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69" w:rsidRPr="006C20B6" w:rsidRDefault="00A72726" w:rsidP="00A727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 xml:space="preserve">Парентеральная терапия препаратами железа при лечении железодефицитной анемии во время беременности: </w:t>
      </w:r>
      <w:proofErr w:type="spellStart"/>
      <w:r w:rsidRPr="006C20B6">
        <w:rPr>
          <w:rFonts w:ascii="Times New Roman" w:hAnsi="Times New Roman" w:cs="Times New Roman"/>
          <w:b/>
          <w:sz w:val="24"/>
          <w:szCs w:val="24"/>
        </w:rPr>
        <w:t>рандомизированное</w:t>
      </w:r>
      <w:proofErr w:type="spellEnd"/>
      <w:r w:rsidRPr="006C20B6">
        <w:rPr>
          <w:rFonts w:ascii="Times New Roman" w:hAnsi="Times New Roman" w:cs="Times New Roman"/>
          <w:b/>
          <w:sz w:val="24"/>
          <w:szCs w:val="24"/>
        </w:rPr>
        <w:t xml:space="preserve"> контролируемое исследование</w:t>
      </w:r>
    </w:p>
    <w:p w:rsidR="00A72726" w:rsidRPr="006C20B6" w:rsidRDefault="00A72726" w:rsidP="00A7272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Набия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Тарик</w:t>
      </w:r>
      <w:proofErr w:type="gramStart"/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C01110"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110" w:rsidRPr="006C20B6">
        <w:rPr>
          <w:rFonts w:ascii="Times New Roman" w:hAnsi="Times New Roman" w:cs="Times New Roman"/>
          <w:sz w:val="24"/>
          <w:szCs w:val="24"/>
        </w:rPr>
        <w:t>Раксана</w:t>
      </w:r>
      <w:proofErr w:type="spellEnd"/>
      <w:r w:rsidR="00C01110" w:rsidRPr="006C20B6">
        <w:rPr>
          <w:rFonts w:ascii="Times New Roman" w:hAnsi="Times New Roman" w:cs="Times New Roman"/>
          <w:sz w:val="24"/>
          <w:szCs w:val="24"/>
        </w:rPr>
        <w:t xml:space="preserve"> А</w:t>
      </w:r>
      <w:r w:rsidRPr="006C20B6">
        <w:rPr>
          <w:rFonts w:ascii="Times New Roman" w:hAnsi="Times New Roman" w:cs="Times New Roman"/>
          <w:sz w:val="24"/>
          <w:szCs w:val="24"/>
        </w:rPr>
        <w:t>юб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Васим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Улла Хан</w:t>
      </w:r>
      <w:r w:rsidR="00C01110" w:rsidRPr="006C20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01110"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110" w:rsidRPr="006C20B6">
        <w:rPr>
          <w:rFonts w:ascii="Times New Roman" w:hAnsi="Times New Roman" w:cs="Times New Roman"/>
          <w:sz w:val="24"/>
          <w:szCs w:val="24"/>
        </w:rPr>
        <w:t>Саммера</w:t>
      </w:r>
      <w:proofErr w:type="spellEnd"/>
      <w:r w:rsidR="00C01110" w:rsidRPr="006C20B6">
        <w:rPr>
          <w:rFonts w:ascii="Times New Roman" w:hAnsi="Times New Roman" w:cs="Times New Roman"/>
          <w:sz w:val="24"/>
          <w:szCs w:val="24"/>
        </w:rPr>
        <w:t xml:space="preserve"> Иджаз</w:t>
      </w:r>
      <w:r w:rsidR="00C01110" w:rsidRPr="006C20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1110" w:rsidRPr="006C20B6">
        <w:rPr>
          <w:rFonts w:ascii="Times New Roman" w:hAnsi="Times New Roman" w:cs="Times New Roman"/>
          <w:sz w:val="24"/>
          <w:szCs w:val="24"/>
        </w:rPr>
        <w:t xml:space="preserve"> и </w:t>
      </w:r>
      <w:r w:rsidR="00AE14F3" w:rsidRPr="006C20B6">
        <w:rPr>
          <w:rFonts w:ascii="Times New Roman" w:hAnsi="Times New Roman" w:cs="Times New Roman"/>
          <w:sz w:val="24"/>
          <w:szCs w:val="24"/>
        </w:rPr>
        <w:t xml:space="preserve">Али </w:t>
      </w:r>
      <w:proofErr w:type="spellStart"/>
      <w:r w:rsidR="00C01110" w:rsidRPr="006C20B6">
        <w:rPr>
          <w:rFonts w:ascii="Times New Roman" w:hAnsi="Times New Roman" w:cs="Times New Roman"/>
          <w:sz w:val="24"/>
          <w:szCs w:val="24"/>
        </w:rPr>
        <w:t>Явар</w:t>
      </w:r>
      <w:proofErr w:type="spellEnd"/>
      <w:r w:rsidR="00C01110" w:rsidRPr="006C20B6">
        <w:rPr>
          <w:rFonts w:ascii="Times New Roman" w:hAnsi="Times New Roman" w:cs="Times New Roman"/>
          <w:sz w:val="24"/>
          <w:szCs w:val="24"/>
        </w:rPr>
        <w:t xml:space="preserve"> Алам</w:t>
      </w:r>
      <w:r w:rsidR="00C01110" w:rsidRPr="006C20B6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A72726" w:rsidRPr="006C20B6" w:rsidRDefault="00C01110" w:rsidP="008B5A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C01110" w:rsidRPr="006C20B6" w:rsidRDefault="00C01110" w:rsidP="008B5AA7">
      <w:pPr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C20B6">
        <w:rPr>
          <w:rFonts w:ascii="Times New Roman" w:hAnsi="Times New Roman" w:cs="Times New Roman"/>
          <w:sz w:val="24"/>
          <w:szCs w:val="24"/>
        </w:rPr>
        <w:t>Сравнить профили</w:t>
      </w:r>
      <w:r w:rsidR="008B5AA7" w:rsidRPr="006C20B6">
        <w:rPr>
          <w:rFonts w:ascii="Times New Roman" w:hAnsi="Times New Roman" w:cs="Times New Roman"/>
          <w:sz w:val="24"/>
          <w:szCs w:val="24"/>
        </w:rPr>
        <w:t xml:space="preserve"> эффективности и безопасности </w:t>
      </w:r>
      <w:proofErr w:type="spellStart"/>
      <w:r w:rsidR="008B5AA7" w:rsidRPr="006C20B6">
        <w:rPr>
          <w:rFonts w:ascii="Times New Roman" w:hAnsi="Times New Roman" w:cs="Times New Roman"/>
          <w:sz w:val="24"/>
          <w:szCs w:val="24"/>
        </w:rPr>
        <w:t>единоразовой</w:t>
      </w:r>
      <w:proofErr w:type="spellEnd"/>
      <w:r w:rsidR="008B5AA7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AA7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8B5AA7" w:rsidRPr="006C20B6">
        <w:rPr>
          <w:rFonts w:ascii="Times New Roman" w:hAnsi="Times New Roman" w:cs="Times New Roman"/>
          <w:sz w:val="24"/>
          <w:szCs w:val="24"/>
        </w:rPr>
        <w:t xml:space="preserve"> общей дозы низкомолекулярного декстрана железа и </w:t>
      </w:r>
      <w:r w:rsidR="00B3644A" w:rsidRPr="006C20B6">
        <w:rPr>
          <w:rFonts w:ascii="Times New Roman" w:hAnsi="Times New Roman" w:cs="Times New Roman"/>
          <w:sz w:val="24"/>
          <w:szCs w:val="24"/>
        </w:rPr>
        <w:t>внутривенного введения дробных доз сахарозы железа при лечении железодефицитной анемии во время беременности.</w:t>
      </w:r>
    </w:p>
    <w:p w:rsidR="00B3644A" w:rsidRPr="006C20B6" w:rsidRDefault="00B3644A" w:rsidP="008B5AA7">
      <w:pPr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Дизайн исследования: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контролируемое исследование.</w:t>
      </w:r>
    </w:p>
    <w:p w:rsidR="00B3644A" w:rsidRPr="006C20B6" w:rsidRDefault="00B3644A" w:rsidP="0047796B">
      <w:pPr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Место и продолжительность проведения исследования:</w:t>
      </w:r>
      <w:r w:rsidRPr="006C20B6">
        <w:rPr>
          <w:rFonts w:ascii="Times New Roman" w:hAnsi="Times New Roman" w:cs="Times New Roman"/>
          <w:sz w:val="24"/>
          <w:szCs w:val="24"/>
        </w:rPr>
        <w:t xml:space="preserve"> Международный госпиталь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Шифа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, г. Исламабад, Пакистан; в течение двух лет с января 2008 г. по декабрь 2009 г.</w:t>
      </w:r>
    </w:p>
    <w:p w:rsidR="00B3644A" w:rsidRPr="006C20B6" w:rsidRDefault="00B3644A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 xml:space="preserve">Методика исследования: </w:t>
      </w:r>
      <w:r w:rsidRPr="006C20B6">
        <w:rPr>
          <w:rFonts w:ascii="Times New Roman" w:hAnsi="Times New Roman" w:cs="Times New Roman"/>
          <w:sz w:val="24"/>
          <w:szCs w:val="24"/>
        </w:rPr>
        <w:t xml:space="preserve">Беременных женщин со сроком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гестации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свыше 12 недель </w:t>
      </w:r>
      <w:r w:rsidR="0047796B" w:rsidRPr="006C20B6">
        <w:rPr>
          <w:rFonts w:ascii="Times New Roman" w:hAnsi="Times New Roman" w:cs="Times New Roman"/>
          <w:sz w:val="24"/>
          <w:szCs w:val="24"/>
        </w:rPr>
        <w:t>и подтвержденным диагнозом железодефицитной анемии (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) разделили на две группы. </w:t>
      </w:r>
      <w:proofErr w:type="gramStart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 пациентками внутривенно вводили сахарозу железа дробными дозами, в то время как в группе </w:t>
      </w:r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796B" w:rsidRPr="006C20B6">
        <w:rPr>
          <w:rFonts w:ascii="Times New Roman" w:hAnsi="Times New Roman" w:cs="Times New Roman"/>
          <w:sz w:val="24"/>
          <w:szCs w:val="24"/>
        </w:rPr>
        <w:t>единоразово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вводили общую суточную дозу низкомолекулярного (</w:t>
      </w:r>
      <w:proofErr w:type="spellStart"/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LMW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Low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Molecular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Weight</w:t>
      </w:r>
      <w:r w:rsidR="0047796B" w:rsidRPr="006C20B6">
        <w:rPr>
          <w:rFonts w:ascii="Times New Roman" w:hAnsi="Times New Roman" w:cs="Times New Roman"/>
          <w:sz w:val="24"/>
          <w:szCs w:val="24"/>
        </w:rPr>
        <w:t>) декстрана железа.</w:t>
      </w:r>
      <w:proofErr w:type="gram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В обеих группах оценивали </w:t>
      </w:r>
      <w:proofErr w:type="spellStart"/>
      <w:r w:rsidR="0047796B" w:rsidRPr="006C20B6">
        <w:rPr>
          <w:rFonts w:ascii="Times New Roman" w:hAnsi="Times New Roman" w:cs="Times New Roman"/>
          <w:sz w:val="24"/>
          <w:szCs w:val="24"/>
        </w:rPr>
        <w:t>постинфузионный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уровень гемоглобина (</w:t>
      </w:r>
      <w:proofErr w:type="spellStart"/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796B" w:rsidRPr="006C20B6">
        <w:rPr>
          <w:rFonts w:ascii="Times New Roman" w:hAnsi="Times New Roman" w:cs="Times New Roman"/>
          <w:sz w:val="24"/>
          <w:szCs w:val="24"/>
        </w:rPr>
        <w:t>Hemoglobin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>) через 4 недели и в момент родов.</w:t>
      </w:r>
      <w:proofErr w:type="gram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Проводили статистический анализ с использованием </w:t>
      </w:r>
      <w:r w:rsidR="0047796B" w:rsidRPr="006C20B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-критерия для парных выборок, оценка данных по обеим группам не выявила статистически </w:t>
      </w:r>
      <w:r w:rsidR="006D77A3" w:rsidRPr="006C20B6">
        <w:rPr>
          <w:rFonts w:ascii="Times New Roman" w:hAnsi="Times New Roman" w:cs="Times New Roman"/>
          <w:sz w:val="24"/>
          <w:szCs w:val="24"/>
        </w:rPr>
        <w:t>з</w:t>
      </w:r>
      <w:r w:rsidR="0047796B" w:rsidRPr="006C20B6">
        <w:rPr>
          <w:rFonts w:ascii="Times New Roman" w:hAnsi="Times New Roman" w:cs="Times New Roman"/>
          <w:sz w:val="24"/>
          <w:szCs w:val="24"/>
        </w:rPr>
        <w:t xml:space="preserve">начимого различия (с точки зрения </w:t>
      </w:r>
      <w:r w:rsidR="006D77A3" w:rsidRPr="006C20B6">
        <w:rPr>
          <w:rFonts w:ascii="Times New Roman" w:hAnsi="Times New Roman" w:cs="Times New Roman"/>
          <w:sz w:val="24"/>
          <w:szCs w:val="24"/>
        </w:rPr>
        <w:t xml:space="preserve">повышения </w:t>
      </w:r>
      <w:proofErr w:type="spellStart"/>
      <w:r w:rsidR="0047796B" w:rsidRPr="006C20B6">
        <w:rPr>
          <w:rFonts w:ascii="Times New Roman" w:hAnsi="Times New Roman" w:cs="Times New Roman"/>
          <w:sz w:val="24"/>
          <w:szCs w:val="24"/>
        </w:rPr>
        <w:t>постинфузионного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 xml:space="preserve"> уровня гемоглобина от</w:t>
      </w:r>
      <w:r w:rsidR="006D77A3" w:rsidRPr="006C20B6">
        <w:rPr>
          <w:rFonts w:ascii="Times New Roman" w:hAnsi="Times New Roman" w:cs="Times New Roman"/>
          <w:sz w:val="24"/>
          <w:szCs w:val="24"/>
        </w:rPr>
        <w:t xml:space="preserve">носительно </w:t>
      </w:r>
      <w:proofErr w:type="spellStart"/>
      <w:r w:rsidR="006D77A3" w:rsidRPr="006C20B6">
        <w:rPr>
          <w:rFonts w:ascii="Times New Roman" w:hAnsi="Times New Roman" w:cs="Times New Roman"/>
          <w:sz w:val="24"/>
          <w:szCs w:val="24"/>
        </w:rPr>
        <w:t>доинфузионного</w:t>
      </w:r>
      <w:proofErr w:type="spellEnd"/>
      <w:r w:rsidR="0047796B" w:rsidRPr="006C20B6">
        <w:rPr>
          <w:rFonts w:ascii="Times New Roman" w:hAnsi="Times New Roman" w:cs="Times New Roman"/>
          <w:sz w:val="24"/>
          <w:szCs w:val="24"/>
        </w:rPr>
        <w:t>)</w:t>
      </w:r>
      <w:r w:rsidR="006D77A3" w:rsidRPr="006C20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7A3" w:rsidRPr="006C20B6" w:rsidRDefault="006D77A3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6C20B6"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20B6">
        <w:rPr>
          <w:rFonts w:ascii="Times New Roman" w:hAnsi="Times New Roman" w:cs="Times New Roman"/>
          <w:sz w:val="24"/>
          <w:szCs w:val="24"/>
        </w:rPr>
        <w:t xml:space="preserve"> (группа лечения сахарозой железа) средний уровень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составлял 9,09 ± 0,83 г/дл. Среднее увеличение уровня гемоглобина (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) составило 10,75 ± 1,097 г/дл спустя 4 недели </w:t>
      </w:r>
      <w:r w:rsidR="00AE3DE2" w:rsidRPr="006C20B6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="00AE3DE2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11,06 ± 0,866 г/дл </w:t>
      </w:r>
      <w:r w:rsidR="00AE3DE2" w:rsidRPr="006C20B6">
        <w:rPr>
          <w:rFonts w:ascii="Times New Roman" w:hAnsi="Times New Roman" w:cs="Times New Roman"/>
          <w:sz w:val="24"/>
          <w:szCs w:val="24"/>
        </w:rPr>
        <w:t>на</w:t>
      </w:r>
      <w:r w:rsidRPr="006C20B6">
        <w:rPr>
          <w:rFonts w:ascii="Times New Roman" w:hAnsi="Times New Roman" w:cs="Times New Roman"/>
          <w:sz w:val="24"/>
          <w:szCs w:val="24"/>
        </w:rPr>
        <w:t xml:space="preserve"> момент родов (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20B6">
        <w:rPr>
          <w:rFonts w:ascii="Times New Roman" w:hAnsi="Times New Roman" w:cs="Times New Roman"/>
          <w:sz w:val="24"/>
          <w:szCs w:val="24"/>
        </w:rPr>
        <w:t xml:space="preserve"> &lt; 0,001). В группе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C20B6">
        <w:rPr>
          <w:rFonts w:ascii="Times New Roman" w:hAnsi="Times New Roman" w:cs="Times New Roman"/>
          <w:sz w:val="24"/>
          <w:szCs w:val="24"/>
        </w:rPr>
        <w:t xml:space="preserve"> (группа лечения </w:t>
      </w:r>
      <w:r w:rsidR="00AE3DE2" w:rsidRPr="006C20B6">
        <w:rPr>
          <w:rFonts w:ascii="Times New Roman" w:hAnsi="Times New Roman" w:cs="Times New Roman"/>
          <w:sz w:val="24"/>
          <w:szCs w:val="24"/>
        </w:rPr>
        <w:t>декстраном железа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r w:rsidR="00AE3DE2" w:rsidRPr="006C20B6">
        <w:rPr>
          <w:rFonts w:ascii="Times New Roman" w:hAnsi="Times New Roman" w:cs="Times New Roman"/>
          <w:sz w:val="24"/>
          <w:szCs w:val="24"/>
        </w:rPr>
        <w:t xml:space="preserve"> уровень гемоглобина до </w:t>
      </w:r>
      <w:proofErr w:type="spellStart"/>
      <w:r w:rsidR="00AE3DE2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AE3DE2" w:rsidRPr="006C20B6">
        <w:rPr>
          <w:rFonts w:ascii="Times New Roman" w:hAnsi="Times New Roman" w:cs="Times New Roman"/>
          <w:sz w:val="24"/>
          <w:szCs w:val="24"/>
        </w:rPr>
        <w:t xml:space="preserve"> составлял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E3DE2" w:rsidRPr="006C20B6">
        <w:rPr>
          <w:rFonts w:ascii="Times New Roman" w:hAnsi="Times New Roman" w:cs="Times New Roman"/>
          <w:sz w:val="24"/>
          <w:szCs w:val="24"/>
        </w:rPr>
        <w:t>8,735 ± 0,953 г/дл, а среднее увеличение уровня гемоглобина составило 10,613 ± 1,22 г/дл через 4 недели и 10,859 ± 1,11 г/дл на момент родов (</w:t>
      </w:r>
      <w:r w:rsidR="00AE3DE2" w:rsidRPr="006C20B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E3DE2" w:rsidRPr="006C20B6">
        <w:rPr>
          <w:rFonts w:ascii="Times New Roman" w:hAnsi="Times New Roman" w:cs="Times New Roman"/>
          <w:sz w:val="24"/>
          <w:szCs w:val="24"/>
        </w:rPr>
        <w:t xml:space="preserve"> &lt; 0,001).</w:t>
      </w:r>
    </w:p>
    <w:p w:rsidR="00AE3DE2" w:rsidRPr="006C20B6" w:rsidRDefault="00AE3DE2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6C20B6">
        <w:rPr>
          <w:rFonts w:ascii="Times New Roman" w:hAnsi="Times New Roman" w:cs="Times New Roman"/>
          <w:sz w:val="24"/>
          <w:szCs w:val="24"/>
        </w:rPr>
        <w:t xml:space="preserve"> Оба варианта терапии – как низкомолекулярным декстраном железа, так и сахарозой железа – характеризуются одинаковой эффективностью при лечении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во время беременности</w:t>
      </w:r>
      <w:r w:rsidR="00AB3C55" w:rsidRPr="006C20B6">
        <w:rPr>
          <w:rFonts w:ascii="Times New Roman" w:hAnsi="Times New Roman" w:cs="Times New Roman"/>
          <w:sz w:val="24"/>
          <w:szCs w:val="24"/>
        </w:rPr>
        <w:t xml:space="preserve">; однако применение декстрана железа обладает </w:t>
      </w:r>
      <w:r w:rsidR="006876DB" w:rsidRPr="006C20B6">
        <w:rPr>
          <w:rFonts w:ascii="Times New Roman" w:hAnsi="Times New Roman" w:cs="Times New Roman"/>
          <w:sz w:val="24"/>
          <w:szCs w:val="24"/>
        </w:rPr>
        <w:t>тем преимуществом, что лечебная процедура в данном случае осуществляется в ходе одного визита к врачу.</w:t>
      </w:r>
    </w:p>
    <w:p w:rsidR="006876DB" w:rsidRPr="006C20B6" w:rsidRDefault="006876DB" w:rsidP="0047796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sz w:val="24"/>
          <w:szCs w:val="24"/>
        </w:rPr>
        <w:t>Анемия у беременных, железодефицитная анемия, препараты железа для парентерального применения, декстран железа, сахароза железа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</w:p>
    <w:p w:rsidR="00F20594" w:rsidRPr="006C20B6" w:rsidRDefault="00F20594" w:rsidP="00905D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0B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C20B6">
        <w:rPr>
          <w:rFonts w:ascii="Times New Roman" w:hAnsi="Times New Roman" w:cs="Times New Roman"/>
          <w:i/>
          <w:sz w:val="24"/>
          <w:szCs w:val="24"/>
        </w:rPr>
        <w:t xml:space="preserve"> Кафедра акушерства и гинекологии / кафедра судебной медицины</w:t>
      </w:r>
      <w:proofErr w:type="gramStart"/>
      <w:r w:rsidRPr="006C20B6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C20B6">
        <w:rPr>
          <w:rFonts w:ascii="Times New Roman" w:hAnsi="Times New Roman" w:cs="Times New Roman"/>
          <w:i/>
          <w:sz w:val="24"/>
          <w:szCs w:val="24"/>
        </w:rPr>
        <w:t xml:space="preserve"> / кафедра биохимии</w:t>
      </w:r>
      <w:r w:rsidRPr="006C20B6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6C20B6">
        <w:rPr>
          <w:rFonts w:ascii="Times New Roman" w:hAnsi="Times New Roman" w:cs="Times New Roman"/>
          <w:i/>
          <w:sz w:val="24"/>
          <w:szCs w:val="24"/>
        </w:rPr>
        <w:t>/ кафедра общественной медицины</w:t>
      </w:r>
      <w:r w:rsidRPr="006C20B6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  <w:r w:rsidRPr="006C20B6">
        <w:rPr>
          <w:rFonts w:ascii="Times New Roman" w:hAnsi="Times New Roman" w:cs="Times New Roman"/>
          <w:i/>
          <w:sz w:val="24"/>
          <w:szCs w:val="24"/>
        </w:rPr>
        <w:t xml:space="preserve">, Медицинский институт </w:t>
      </w:r>
      <w:proofErr w:type="spellStart"/>
      <w:r w:rsidRPr="006C20B6">
        <w:rPr>
          <w:rFonts w:ascii="Times New Roman" w:hAnsi="Times New Roman" w:cs="Times New Roman"/>
          <w:i/>
          <w:sz w:val="24"/>
          <w:szCs w:val="24"/>
        </w:rPr>
        <w:t>Шифа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</w:rPr>
        <w:t>, г. Исламабад, Пакистан</w:t>
      </w:r>
    </w:p>
    <w:p w:rsidR="00F20594" w:rsidRPr="006C20B6" w:rsidRDefault="00F20594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0B6">
        <w:rPr>
          <w:rFonts w:ascii="Times New Roman" w:hAnsi="Times New Roman" w:cs="Times New Roman"/>
          <w:i/>
          <w:sz w:val="24"/>
          <w:szCs w:val="24"/>
          <w:vertAlign w:val="superscript"/>
        </w:rPr>
        <w:lastRenderedPageBreak/>
        <w:t>5</w:t>
      </w:r>
      <w:r w:rsidRPr="006C20B6">
        <w:rPr>
          <w:rFonts w:ascii="Times New Roman" w:hAnsi="Times New Roman" w:cs="Times New Roman"/>
          <w:i/>
          <w:sz w:val="24"/>
          <w:szCs w:val="24"/>
        </w:rPr>
        <w:t xml:space="preserve"> Отделение медицинского образования, Мемориальная больница Фатимы, </w:t>
      </w:r>
      <w:proofErr w:type="gramStart"/>
      <w:r w:rsidRPr="006C20B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6C20B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C20B6">
        <w:rPr>
          <w:rFonts w:ascii="Times New Roman" w:hAnsi="Times New Roman" w:cs="Times New Roman"/>
          <w:i/>
          <w:sz w:val="24"/>
          <w:szCs w:val="24"/>
        </w:rPr>
        <w:t>Лахор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</w:rPr>
        <w:t>, Пакистан</w:t>
      </w:r>
    </w:p>
    <w:p w:rsidR="00F20594" w:rsidRPr="006C20B6" w:rsidRDefault="00F20594" w:rsidP="00905D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0B6">
        <w:rPr>
          <w:rFonts w:ascii="Times New Roman" w:hAnsi="Times New Roman" w:cs="Times New Roman"/>
          <w:i/>
          <w:sz w:val="24"/>
          <w:szCs w:val="24"/>
        </w:rPr>
        <w:t xml:space="preserve">Адрес для корреспонденции: проф. </w:t>
      </w:r>
      <w:proofErr w:type="spellStart"/>
      <w:r w:rsidRPr="006C20B6">
        <w:rPr>
          <w:rFonts w:ascii="Times New Roman" w:hAnsi="Times New Roman" w:cs="Times New Roman"/>
          <w:i/>
          <w:sz w:val="24"/>
          <w:szCs w:val="24"/>
        </w:rPr>
        <w:t>Набия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sz w:val="24"/>
          <w:szCs w:val="24"/>
        </w:rPr>
        <w:t>Тарик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I-8/4, </w:t>
      </w:r>
      <w:r w:rsidRPr="006C20B6">
        <w:rPr>
          <w:rFonts w:ascii="Times New Roman" w:hAnsi="Times New Roman" w:cs="Times New Roman"/>
          <w:i/>
          <w:sz w:val="24"/>
          <w:szCs w:val="24"/>
        </w:rPr>
        <w:t xml:space="preserve">Пакистан, </w:t>
      </w:r>
      <w:proofErr w:type="gramStart"/>
      <w:r w:rsidRPr="006C20B6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6C20B6">
        <w:rPr>
          <w:rFonts w:ascii="Times New Roman" w:hAnsi="Times New Roman" w:cs="Times New Roman"/>
          <w:i/>
          <w:sz w:val="24"/>
          <w:szCs w:val="24"/>
        </w:rPr>
        <w:t xml:space="preserve">. Исламабад, </w:t>
      </w:r>
      <w:r w:rsidR="00D66DCA" w:rsidRPr="006C20B6">
        <w:rPr>
          <w:rFonts w:ascii="Times New Roman" w:hAnsi="Times New Roman" w:cs="Times New Roman"/>
          <w:i/>
          <w:sz w:val="24"/>
          <w:szCs w:val="24"/>
        </w:rPr>
        <w:t>улица 95, дом № 623.</w:t>
      </w:r>
    </w:p>
    <w:p w:rsidR="00D66DCA" w:rsidRPr="006C20B6" w:rsidRDefault="00D66DCA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0B6">
        <w:rPr>
          <w:rFonts w:ascii="Times New Roman" w:hAnsi="Times New Roman" w:cs="Times New Roman"/>
          <w:i/>
          <w:sz w:val="24"/>
          <w:szCs w:val="24"/>
        </w:rPr>
        <w:t xml:space="preserve">Адрес электронной почты: </w:t>
      </w:r>
      <w:hyperlink r:id="rId7" w:history="1">
        <w:r w:rsidRPr="006C20B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nabiatariq_fcps@yahoo.com</w:t>
        </w:r>
      </w:hyperlink>
    </w:p>
    <w:p w:rsidR="00D66DCA" w:rsidRPr="006C20B6" w:rsidRDefault="00D66DCA" w:rsidP="004779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20B6">
        <w:rPr>
          <w:rFonts w:ascii="Times New Roman" w:hAnsi="Times New Roman" w:cs="Times New Roman"/>
          <w:i/>
          <w:sz w:val="24"/>
          <w:szCs w:val="24"/>
        </w:rPr>
        <w:t>Получено: 18 марта 2011 года; принято в печать: 09 января 2015 года.</w:t>
      </w:r>
    </w:p>
    <w:p w:rsidR="00D66DCA" w:rsidRPr="006C20B6" w:rsidRDefault="00660B80" w:rsidP="003E4A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E4A63" w:rsidRPr="006C20B6" w:rsidRDefault="00F3592E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Дефицит железа является наиболее распространенным нарушением питания во всем мире, но в особенности – в развивающихся странах</w:t>
      </w:r>
      <w:r w:rsidR="00660B80" w:rsidRPr="006C20B6">
        <w:rPr>
          <w:rFonts w:ascii="Times New Roman" w:hAnsi="Times New Roman" w:cs="Times New Roman"/>
          <w:sz w:val="24"/>
          <w:szCs w:val="24"/>
        </w:rPr>
        <w:t>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C20B6">
        <w:rPr>
          <w:rFonts w:ascii="Times New Roman" w:hAnsi="Times New Roman" w:cs="Times New Roman"/>
          <w:sz w:val="24"/>
          <w:szCs w:val="24"/>
        </w:rPr>
        <w:t xml:space="preserve"> Повышенная распространенность железодефицитной анемии (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660B80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Pr="006C20B6">
        <w:rPr>
          <w:rFonts w:ascii="Times New Roman" w:hAnsi="Times New Roman" w:cs="Times New Roman"/>
          <w:sz w:val="24"/>
          <w:szCs w:val="24"/>
        </w:rPr>
        <w:t>в различных регионах мира составляет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 12 - 43%.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Дефицит железа – один из главных факторов риска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инвалидности и </w:t>
      </w:r>
      <w:r w:rsidR="00905D67" w:rsidRPr="006C20B6">
        <w:rPr>
          <w:rFonts w:ascii="Times New Roman" w:hAnsi="Times New Roman" w:cs="Times New Roman"/>
          <w:sz w:val="24"/>
          <w:szCs w:val="24"/>
        </w:rPr>
        <w:t>наступления смерти</w:t>
      </w:r>
      <w:r w:rsidRPr="006C20B6">
        <w:rPr>
          <w:rFonts w:ascii="Times New Roman" w:hAnsi="Times New Roman" w:cs="Times New Roman"/>
          <w:sz w:val="24"/>
          <w:szCs w:val="24"/>
        </w:rPr>
        <w:t xml:space="preserve"> во всем мире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</w:rPr>
        <w:t xml:space="preserve">затрагивающий, согласно расчетам, два </w:t>
      </w:r>
      <w:r w:rsidR="00A2185A" w:rsidRPr="006C20B6">
        <w:rPr>
          <w:rFonts w:ascii="Times New Roman" w:hAnsi="Times New Roman" w:cs="Times New Roman"/>
          <w:sz w:val="24"/>
          <w:szCs w:val="24"/>
        </w:rPr>
        <w:t>миллиарда человек</w:t>
      </w:r>
      <w:r w:rsidR="00660B80" w:rsidRPr="006C20B6">
        <w:rPr>
          <w:rFonts w:ascii="Times New Roman" w:hAnsi="Times New Roman" w:cs="Times New Roman"/>
          <w:sz w:val="24"/>
          <w:szCs w:val="24"/>
        </w:rPr>
        <w:t>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2185A" w:rsidRPr="006C20B6">
        <w:rPr>
          <w:rFonts w:ascii="Times New Roman" w:hAnsi="Times New Roman" w:cs="Times New Roman"/>
          <w:sz w:val="24"/>
          <w:szCs w:val="24"/>
        </w:rPr>
        <w:t>Тяжелая анемия 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2185A" w:rsidRPr="006C20B6">
        <w:rPr>
          <w:rFonts w:ascii="Times New Roman" w:hAnsi="Times New Roman" w:cs="Times New Roman"/>
          <w:sz w:val="24"/>
          <w:szCs w:val="24"/>
        </w:rPr>
        <w:t xml:space="preserve">неспособность </w:t>
      </w:r>
      <w:r w:rsidR="00905D67" w:rsidRPr="006C20B6">
        <w:rPr>
          <w:rFonts w:ascii="Times New Roman" w:hAnsi="Times New Roman" w:cs="Times New Roman"/>
          <w:sz w:val="24"/>
          <w:szCs w:val="24"/>
        </w:rPr>
        <w:t>справиться с кровотечением</w:t>
      </w:r>
      <w:r w:rsidR="00A2185A" w:rsidRPr="006C20B6">
        <w:rPr>
          <w:rFonts w:ascii="Times New Roman" w:hAnsi="Times New Roman" w:cs="Times New Roman"/>
          <w:sz w:val="24"/>
          <w:szCs w:val="24"/>
        </w:rPr>
        <w:t xml:space="preserve"> относятся к</w:t>
      </w:r>
      <w:proofErr w:type="gramEnd"/>
      <w:r w:rsidR="00A2185A" w:rsidRPr="006C20B6">
        <w:rPr>
          <w:rFonts w:ascii="Times New Roman" w:hAnsi="Times New Roman" w:cs="Times New Roman"/>
          <w:sz w:val="24"/>
          <w:szCs w:val="24"/>
        </w:rPr>
        <w:t xml:space="preserve"> главным непосредственным причинам материнской смертности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2185A" w:rsidRPr="006C20B6">
        <w:rPr>
          <w:rFonts w:ascii="Times New Roman" w:hAnsi="Times New Roman" w:cs="Times New Roman"/>
          <w:sz w:val="24"/>
          <w:szCs w:val="24"/>
        </w:rPr>
        <w:t>во всем мире</w:t>
      </w:r>
      <w:r w:rsidR="00660B80" w:rsidRPr="006C20B6">
        <w:rPr>
          <w:rFonts w:ascii="Times New Roman" w:hAnsi="Times New Roman" w:cs="Times New Roman"/>
          <w:sz w:val="24"/>
          <w:szCs w:val="24"/>
        </w:rPr>
        <w:t>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2185A" w:rsidRPr="006C20B6">
        <w:rPr>
          <w:rFonts w:ascii="Times New Roman" w:hAnsi="Times New Roman" w:cs="Times New Roman"/>
          <w:sz w:val="24"/>
          <w:szCs w:val="24"/>
        </w:rPr>
        <w:t>Тяжелая анемия также может повысить риск материнской смертности вследствие сердечной недостаточности и усилить вред, наносимый кровопотерями в дородовом или послеродовом периоде</w:t>
      </w:r>
      <w:r w:rsidR="00660B80" w:rsidRPr="006C20B6">
        <w:rPr>
          <w:rFonts w:ascii="Times New Roman" w:hAnsi="Times New Roman" w:cs="Times New Roman"/>
          <w:sz w:val="24"/>
          <w:szCs w:val="24"/>
        </w:rPr>
        <w:t>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2185A" w:rsidRPr="006C20B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2185A" w:rsidRPr="006C20B6">
        <w:rPr>
          <w:rFonts w:ascii="Times New Roman" w:hAnsi="Times New Roman" w:cs="Times New Roman"/>
          <w:sz w:val="24"/>
          <w:szCs w:val="24"/>
        </w:rPr>
        <w:t>ледовательно, данные женщины составляют группу повышенного риска необходимости переливания крови</w:t>
      </w:r>
      <w:r w:rsidR="00A2185A" w:rsidRPr="006C20B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2185A" w:rsidRPr="006C20B6">
        <w:rPr>
          <w:rFonts w:ascii="Times New Roman" w:hAnsi="Times New Roman" w:cs="Times New Roman"/>
          <w:sz w:val="24"/>
          <w:szCs w:val="24"/>
        </w:rPr>
        <w:t xml:space="preserve">, поскольку беременность создает у них угрозу серьезного кровотечения в </w:t>
      </w:r>
      <w:proofErr w:type="spellStart"/>
      <w:r w:rsidR="00A2185A" w:rsidRPr="006C20B6">
        <w:rPr>
          <w:rFonts w:ascii="Times New Roman" w:hAnsi="Times New Roman" w:cs="Times New Roman"/>
          <w:sz w:val="24"/>
          <w:szCs w:val="24"/>
        </w:rPr>
        <w:t>околородовом</w:t>
      </w:r>
      <w:proofErr w:type="spellEnd"/>
      <w:r w:rsidR="00A2185A" w:rsidRPr="006C20B6">
        <w:rPr>
          <w:rFonts w:ascii="Times New Roman" w:hAnsi="Times New Roman" w:cs="Times New Roman"/>
          <w:sz w:val="24"/>
          <w:szCs w:val="24"/>
        </w:rPr>
        <w:t xml:space="preserve"> периоде.</w:t>
      </w:r>
      <w:r w:rsidR="00A2185A" w:rsidRPr="006C20B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2185A" w:rsidRPr="006C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B80" w:rsidRPr="006C20B6" w:rsidRDefault="00A2185A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20B6">
        <w:rPr>
          <w:rFonts w:ascii="Times New Roman" w:hAnsi="Times New Roman" w:cs="Times New Roman"/>
          <w:sz w:val="24"/>
          <w:szCs w:val="24"/>
        </w:rPr>
        <w:t>В развивающихся странах, таких как Пакистан, данная ситуация носит крайне тревожный характер, поскольку распространенность анемии здесь очень высока.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Результаты исследования, проводившегося у женщин</w:t>
      </w:r>
      <w:r w:rsidR="00013C3A" w:rsidRPr="006C20B6">
        <w:rPr>
          <w:rFonts w:ascii="Times New Roman" w:hAnsi="Times New Roman" w:cs="Times New Roman"/>
          <w:sz w:val="24"/>
          <w:szCs w:val="24"/>
        </w:rPr>
        <w:t>, посещающих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гинеколога </w:t>
      </w:r>
      <w:proofErr w:type="spellStart"/>
      <w:r w:rsidR="00425DA1" w:rsidRPr="006C20B6">
        <w:rPr>
          <w:rFonts w:ascii="Times New Roman" w:hAnsi="Times New Roman" w:cs="Times New Roman"/>
          <w:sz w:val="24"/>
          <w:szCs w:val="24"/>
        </w:rPr>
        <w:t>амбулаторно</w:t>
      </w:r>
      <w:proofErr w:type="spellEnd"/>
      <w:r w:rsidR="00013C3A" w:rsidRPr="006C20B6">
        <w:rPr>
          <w:rFonts w:ascii="Times New Roman" w:hAnsi="Times New Roman" w:cs="Times New Roman"/>
          <w:sz w:val="24"/>
          <w:szCs w:val="24"/>
        </w:rPr>
        <w:t>, показали, что уровень распространенности железодефицитной анемии составляет 43,</w:t>
      </w:r>
      <w:r w:rsidR="00660B80" w:rsidRPr="006C20B6">
        <w:rPr>
          <w:rFonts w:ascii="Times New Roman" w:hAnsi="Times New Roman" w:cs="Times New Roman"/>
          <w:sz w:val="24"/>
          <w:szCs w:val="24"/>
        </w:rPr>
        <w:t>1%.</w:t>
      </w:r>
      <w:r w:rsidR="00660B80" w:rsidRPr="006C20B6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013C3A" w:rsidRPr="006C20B6">
        <w:rPr>
          <w:rFonts w:ascii="Times New Roman" w:hAnsi="Times New Roman" w:cs="Times New Roman"/>
          <w:sz w:val="24"/>
          <w:szCs w:val="24"/>
        </w:rPr>
        <w:t>также оказывает влияние на плод,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013C3A" w:rsidRPr="006C20B6">
        <w:rPr>
          <w:rFonts w:ascii="Times New Roman" w:hAnsi="Times New Roman" w:cs="Times New Roman"/>
          <w:sz w:val="24"/>
          <w:szCs w:val="24"/>
        </w:rPr>
        <w:t>становясь причиной задержки внутриутробного развития, низкой массы тела при рождении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013C3A" w:rsidRPr="006C20B6">
        <w:rPr>
          <w:rFonts w:ascii="Times New Roman" w:hAnsi="Times New Roman" w:cs="Times New Roman"/>
          <w:sz w:val="24"/>
          <w:szCs w:val="24"/>
        </w:rPr>
        <w:t>преждевременных родов</w:t>
      </w:r>
      <w:r w:rsidR="00660B8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013C3A" w:rsidRPr="006C20B6">
        <w:rPr>
          <w:rFonts w:ascii="Times New Roman" w:hAnsi="Times New Roman" w:cs="Times New Roman"/>
          <w:sz w:val="24"/>
          <w:szCs w:val="24"/>
        </w:rPr>
        <w:t xml:space="preserve">и повышения частоты перинатальных осложнений и смертности.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013C3A" w:rsidRPr="006C20B6">
        <w:rPr>
          <w:rFonts w:ascii="Times New Roman" w:hAnsi="Times New Roman" w:cs="Times New Roman"/>
          <w:sz w:val="24"/>
          <w:szCs w:val="24"/>
        </w:rPr>
        <w:t xml:space="preserve"> может приводить к необратимым повреждениям центральной нервной системы и нарушениям психомоторного развития.</w:t>
      </w:r>
      <w:r w:rsidR="00013C3A" w:rsidRPr="006C20B6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3E4A63" w:rsidRPr="006C20B6" w:rsidRDefault="00013C3A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В Пакистане у большинства женщин на момент начала беременности отмечается </w:t>
      </w:r>
      <w:proofErr w:type="gramStart"/>
      <w:r w:rsidR="006F6E13" w:rsidRPr="006C20B6">
        <w:rPr>
          <w:rFonts w:ascii="Times New Roman" w:hAnsi="Times New Roman" w:cs="Times New Roman"/>
          <w:sz w:val="24"/>
          <w:szCs w:val="24"/>
        </w:rPr>
        <w:t>заметно</w:t>
      </w:r>
      <w:r w:rsidRPr="006C20B6">
        <w:rPr>
          <w:rFonts w:ascii="Times New Roman" w:hAnsi="Times New Roman" w:cs="Times New Roman"/>
          <w:sz w:val="24"/>
          <w:szCs w:val="24"/>
        </w:rPr>
        <w:t xml:space="preserve"> низкий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уровень содержания железа в организме.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Обычно это объясняется бедностью, </w:t>
      </w:r>
      <w:r w:rsidR="006F6E13" w:rsidRPr="006C20B6">
        <w:rPr>
          <w:rFonts w:ascii="Times New Roman" w:hAnsi="Times New Roman" w:cs="Times New Roman"/>
          <w:sz w:val="24"/>
          <w:szCs w:val="24"/>
        </w:rPr>
        <w:t>м</w:t>
      </w:r>
      <w:r w:rsidR="00425DA1" w:rsidRPr="006C20B6">
        <w:rPr>
          <w:rFonts w:ascii="Times New Roman" w:hAnsi="Times New Roman" w:cs="Times New Roman"/>
          <w:sz w:val="24"/>
          <w:szCs w:val="24"/>
        </w:rPr>
        <w:t>ногократными родами</w:t>
      </w:r>
      <w:r w:rsidR="006F6E13" w:rsidRPr="006C20B6">
        <w:rPr>
          <w:rFonts w:ascii="Times New Roman" w:hAnsi="Times New Roman" w:cs="Times New Roman"/>
          <w:sz w:val="24"/>
          <w:szCs w:val="24"/>
        </w:rPr>
        <w:t>, недостаточностью питания, плохой усвояемостью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 питательных элементов</w:t>
      </w:r>
      <w:r w:rsidR="006F6E13" w:rsidRPr="006C20B6">
        <w:rPr>
          <w:rFonts w:ascii="Times New Roman" w:hAnsi="Times New Roman" w:cs="Times New Roman"/>
          <w:sz w:val="24"/>
          <w:szCs w:val="24"/>
        </w:rPr>
        <w:t xml:space="preserve"> или несоблюдением режима терапии.</w:t>
      </w:r>
      <w:r w:rsidR="006F6E13" w:rsidRPr="006C20B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proofErr w:type="gramStart"/>
      <w:r w:rsidR="006F6E13" w:rsidRPr="006C20B6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6F6E13" w:rsidRPr="006C20B6">
        <w:rPr>
          <w:rFonts w:ascii="Times New Roman" w:hAnsi="Times New Roman" w:cs="Times New Roman"/>
          <w:sz w:val="24"/>
          <w:szCs w:val="24"/>
        </w:rPr>
        <w:t xml:space="preserve">ак показало одно исследование, </w:t>
      </w:r>
      <w:proofErr w:type="spellStart"/>
      <w:r w:rsidR="006F6E13" w:rsidRPr="006C20B6">
        <w:rPr>
          <w:rFonts w:ascii="Times New Roman" w:hAnsi="Times New Roman" w:cs="Times New Roman"/>
          <w:sz w:val="24"/>
          <w:szCs w:val="24"/>
        </w:rPr>
        <w:t>микроцитарная</w:t>
      </w:r>
      <w:proofErr w:type="spellEnd"/>
      <w:r w:rsidR="006F6E13" w:rsidRPr="006C20B6">
        <w:rPr>
          <w:rFonts w:ascii="Times New Roman" w:hAnsi="Times New Roman" w:cs="Times New Roman"/>
          <w:sz w:val="24"/>
          <w:szCs w:val="24"/>
        </w:rPr>
        <w:t xml:space="preserve"> гипохромная анемия наблюдалась у</w:t>
      </w:r>
      <w:r w:rsidRPr="006C20B6">
        <w:rPr>
          <w:rFonts w:ascii="Times New Roman" w:hAnsi="Times New Roman" w:cs="Times New Roman"/>
          <w:sz w:val="24"/>
          <w:szCs w:val="24"/>
        </w:rPr>
        <w:t xml:space="preserve"> 76% </w:t>
      </w:r>
      <w:r w:rsidR="006F6E13" w:rsidRPr="006C20B6">
        <w:rPr>
          <w:rFonts w:ascii="Times New Roman" w:hAnsi="Times New Roman" w:cs="Times New Roman"/>
          <w:sz w:val="24"/>
          <w:szCs w:val="24"/>
        </w:rPr>
        <w:t>женщин</w:t>
      </w:r>
      <w:r w:rsidRPr="006C20B6">
        <w:rPr>
          <w:rFonts w:ascii="Times New Roman" w:hAnsi="Times New Roman" w:cs="Times New Roman"/>
          <w:sz w:val="24"/>
          <w:szCs w:val="24"/>
        </w:rPr>
        <w:t>; 64%</w:t>
      </w:r>
      <w:r w:rsidR="006F6E13" w:rsidRPr="006C20B6">
        <w:rPr>
          <w:rFonts w:ascii="Times New Roman" w:hAnsi="Times New Roman" w:cs="Times New Roman"/>
          <w:sz w:val="24"/>
          <w:szCs w:val="24"/>
        </w:rPr>
        <w:t xml:space="preserve"> женщин никогда не принимали препаратов, повышающих количество гемоглобина в крови; ни одна из женщин не придерживалась правильной диеты и не имела правильных пищевых приивычек.</w:t>
      </w:r>
      <w:r w:rsidR="006F6E13" w:rsidRPr="006C20B6">
        <w:rPr>
          <w:rFonts w:ascii="Times New Roman" w:hAnsi="Times New Roman" w:cs="Times New Roman"/>
          <w:sz w:val="24"/>
          <w:szCs w:val="24"/>
          <w:vertAlign w:val="superscript"/>
        </w:rPr>
        <w:t xml:space="preserve">10 </w:t>
      </w:r>
    </w:p>
    <w:p w:rsidR="003E4A63" w:rsidRPr="006C20B6" w:rsidRDefault="006F6E13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Аналогичным образом, в работе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013C3A"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="00013C3A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013C3A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013C3A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3C3A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013C3A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r w:rsidR="00013C3A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сообщалось, что 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беременные </w:t>
      </w:r>
      <w:r w:rsidRPr="006C20B6">
        <w:rPr>
          <w:rFonts w:ascii="Times New Roman" w:hAnsi="Times New Roman" w:cs="Times New Roman"/>
          <w:sz w:val="24"/>
          <w:szCs w:val="24"/>
        </w:rPr>
        <w:t>женщины из всех социально-экономических классов страдают анемией.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072" w:rsidRPr="006C20B6" w:rsidRDefault="00D43DD3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lastRenderedPageBreak/>
        <w:t>Первым выбором</w:t>
      </w:r>
      <w:r w:rsidR="006F6E13" w:rsidRPr="006C20B6">
        <w:rPr>
          <w:rFonts w:ascii="Times New Roman" w:hAnsi="Times New Roman" w:cs="Times New Roman"/>
          <w:sz w:val="24"/>
          <w:szCs w:val="24"/>
        </w:rPr>
        <w:t xml:space="preserve"> при лечении железодефицитной анемии почти во всех случаях </w:t>
      </w:r>
      <w:r w:rsidRPr="006C20B6">
        <w:rPr>
          <w:rFonts w:ascii="Times New Roman" w:hAnsi="Times New Roman" w:cs="Times New Roman"/>
          <w:sz w:val="24"/>
          <w:szCs w:val="24"/>
        </w:rPr>
        <w:t xml:space="preserve">является заместительная терапия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пероральными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препаратами железа, что связано с ее эффективностью, безопасностью и низкой стоимостью.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В развивающихся странах Всемирн</w:t>
      </w:r>
      <w:r w:rsidR="00425DA1" w:rsidRPr="006C20B6">
        <w:rPr>
          <w:rFonts w:ascii="Times New Roman" w:hAnsi="Times New Roman" w:cs="Times New Roman"/>
          <w:sz w:val="24"/>
          <w:szCs w:val="24"/>
        </w:rPr>
        <w:t>ая</w:t>
      </w:r>
      <w:r w:rsidRPr="006C20B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я здравоохранения ВОЗ </w:t>
      </w:r>
      <w:r w:rsidRPr="006C20B6">
        <w:rPr>
          <w:rFonts w:ascii="Times New Roman" w:hAnsi="Times New Roman" w:cs="Times New Roman"/>
          <w:sz w:val="24"/>
          <w:szCs w:val="24"/>
        </w:rPr>
        <w:t>(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6C20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Pr="006C20B6">
        <w:rPr>
          <w:rFonts w:ascii="Times New Roman" w:hAnsi="Times New Roman" w:cs="Times New Roman"/>
          <w:sz w:val="24"/>
          <w:szCs w:val="24"/>
        </w:rPr>
        <w:t>) рекоменд</w:t>
      </w:r>
      <w:r w:rsidR="00425DA1" w:rsidRPr="006C20B6">
        <w:rPr>
          <w:rFonts w:ascii="Times New Roman" w:hAnsi="Times New Roman" w:cs="Times New Roman"/>
          <w:sz w:val="24"/>
          <w:szCs w:val="24"/>
        </w:rPr>
        <w:t>ует</w:t>
      </w:r>
      <w:r w:rsidRPr="006C20B6">
        <w:rPr>
          <w:rFonts w:ascii="Times New Roman" w:hAnsi="Times New Roman" w:cs="Times New Roman"/>
          <w:sz w:val="24"/>
          <w:szCs w:val="24"/>
        </w:rPr>
        <w:t xml:space="preserve"> профилактический прием биологически активных добавок с содержанием железа во время беременности.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 xml:space="preserve">12 </w:t>
      </w:r>
      <w:r w:rsidRPr="006C20B6">
        <w:rPr>
          <w:rFonts w:ascii="Times New Roman" w:hAnsi="Times New Roman" w:cs="Times New Roman"/>
          <w:sz w:val="24"/>
          <w:szCs w:val="24"/>
        </w:rPr>
        <w:t xml:space="preserve">Внутривенная терапия препаратами железа </w:t>
      </w:r>
      <w:r w:rsidR="004D0662" w:rsidRPr="006C20B6">
        <w:rPr>
          <w:rFonts w:ascii="Times New Roman" w:hAnsi="Times New Roman" w:cs="Times New Roman"/>
          <w:sz w:val="24"/>
          <w:szCs w:val="24"/>
        </w:rPr>
        <w:t>назначается небольшому числу пациент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ок </w:t>
      </w:r>
      <w:r w:rsidR="004D0662" w:rsidRPr="006C20B6">
        <w:rPr>
          <w:rFonts w:ascii="Times New Roman" w:hAnsi="Times New Roman" w:cs="Times New Roman"/>
          <w:sz w:val="24"/>
          <w:szCs w:val="24"/>
        </w:rPr>
        <w:t>в следующих случаях: непереносимость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662" w:rsidRPr="006C20B6">
        <w:rPr>
          <w:rFonts w:ascii="Times New Roman" w:hAnsi="Times New Roman" w:cs="Times New Roman"/>
          <w:sz w:val="24"/>
          <w:szCs w:val="24"/>
        </w:rPr>
        <w:t>пероральной</w:t>
      </w:r>
      <w:proofErr w:type="spellEnd"/>
      <w:r w:rsidR="004D0662" w:rsidRPr="006C20B6">
        <w:rPr>
          <w:rFonts w:ascii="Times New Roman" w:hAnsi="Times New Roman" w:cs="Times New Roman"/>
          <w:sz w:val="24"/>
          <w:szCs w:val="24"/>
        </w:rPr>
        <w:t xml:space="preserve"> терапии препаратами железа, неспособность организма к надлежащему всасыванию железа в желудочно-кишечном тракте или, как у большинства нашего населения, несоблюдение режима терапии.</w:t>
      </w:r>
      <w:r w:rsidR="004D0662" w:rsidRPr="006C20B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3E4A6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D0662" w:rsidRPr="006C20B6">
        <w:rPr>
          <w:rFonts w:ascii="Times New Roman" w:hAnsi="Times New Roman" w:cs="Times New Roman"/>
          <w:sz w:val="24"/>
          <w:szCs w:val="24"/>
        </w:rPr>
        <w:t>Из-за тошноты 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D0662" w:rsidRPr="006C20B6">
        <w:rPr>
          <w:rFonts w:ascii="Times New Roman" w:hAnsi="Times New Roman" w:cs="Times New Roman"/>
          <w:sz w:val="24"/>
          <w:szCs w:val="24"/>
        </w:rPr>
        <w:t xml:space="preserve">чрезмерной рвоты </w:t>
      </w:r>
      <w:r w:rsidR="00425DA1" w:rsidRPr="006C20B6">
        <w:rPr>
          <w:rFonts w:ascii="Times New Roman" w:hAnsi="Times New Roman" w:cs="Times New Roman"/>
          <w:sz w:val="24"/>
          <w:szCs w:val="24"/>
        </w:rPr>
        <w:t xml:space="preserve">на ранних сроках беременности и </w:t>
      </w:r>
      <w:r w:rsidR="004D0662" w:rsidRPr="006C20B6">
        <w:rPr>
          <w:rFonts w:ascii="Times New Roman" w:hAnsi="Times New Roman" w:cs="Times New Roman"/>
          <w:sz w:val="24"/>
          <w:szCs w:val="24"/>
        </w:rPr>
        <w:t xml:space="preserve">изжоги на поздних сроках беременности </w:t>
      </w:r>
      <w:proofErr w:type="spellStart"/>
      <w:r w:rsidR="004D0662" w:rsidRPr="006C20B6">
        <w:rPr>
          <w:rFonts w:ascii="Times New Roman" w:hAnsi="Times New Roman" w:cs="Times New Roman"/>
          <w:sz w:val="24"/>
          <w:szCs w:val="24"/>
        </w:rPr>
        <w:t>пероральная</w:t>
      </w:r>
      <w:proofErr w:type="spellEnd"/>
      <w:r w:rsidR="004D0662" w:rsidRPr="006C20B6">
        <w:rPr>
          <w:rFonts w:ascii="Times New Roman" w:hAnsi="Times New Roman" w:cs="Times New Roman"/>
          <w:sz w:val="24"/>
          <w:szCs w:val="24"/>
        </w:rPr>
        <w:t xml:space="preserve"> терапия препаратами железа плохо переносится многими женщинами.</w:t>
      </w:r>
      <w:r w:rsidR="009A1072" w:rsidRPr="006C20B6">
        <w:rPr>
          <w:rFonts w:ascii="Times New Roman" w:hAnsi="Times New Roman" w:cs="Times New Roman"/>
          <w:sz w:val="24"/>
          <w:szCs w:val="24"/>
        </w:rPr>
        <w:t xml:space="preserve"> В подобных случаях лечение препаратами железа, предназначенными для внутривенного введения, характеризуется относительным превосходством над </w:t>
      </w:r>
      <w:proofErr w:type="spellStart"/>
      <w:r w:rsidR="009A1072" w:rsidRPr="006C20B6">
        <w:rPr>
          <w:rFonts w:ascii="Times New Roman" w:hAnsi="Times New Roman" w:cs="Times New Roman"/>
          <w:sz w:val="24"/>
          <w:szCs w:val="24"/>
        </w:rPr>
        <w:t>перора</w:t>
      </w:r>
      <w:r w:rsidR="00A85478" w:rsidRPr="006C20B6">
        <w:rPr>
          <w:rFonts w:ascii="Times New Roman" w:hAnsi="Times New Roman" w:cs="Times New Roman"/>
          <w:sz w:val="24"/>
          <w:szCs w:val="24"/>
        </w:rPr>
        <w:t>льным</w:t>
      </w:r>
      <w:proofErr w:type="spellEnd"/>
      <w:r w:rsidR="00A85478" w:rsidRPr="006C20B6">
        <w:rPr>
          <w:rFonts w:ascii="Times New Roman" w:hAnsi="Times New Roman" w:cs="Times New Roman"/>
          <w:sz w:val="24"/>
          <w:szCs w:val="24"/>
        </w:rPr>
        <w:t xml:space="preserve"> приемом препаратов железа, поскольку обеспечивает более быстрое повышение уровня гемоглобина и скорейшее пополнение запасов железа в орг</w:t>
      </w:r>
      <w:r w:rsidR="00425DA1" w:rsidRPr="006C20B6">
        <w:rPr>
          <w:rFonts w:ascii="Times New Roman" w:hAnsi="Times New Roman" w:cs="Times New Roman"/>
          <w:sz w:val="24"/>
          <w:szCs w:val="24"/>
        </w:rPr>
        <w:t>а</w:t>
      </w:r>
      <w:r w:rsidR="00A85478" w:rsidRPr="006C20B6">
        <w:rPr>
          <w:rFonts w:ascii="Times New Roman" w:hAnsi="Times New Roman" w:cs="Times New Roman"/>
          <w:sz w:val="24"/>
          <w:szCs w:val="24"/>
        </w:rPr>
        <w:t>н</w:t>
      </w:r>
      <w:r w:rsidR="00425DA1" w:rsidRPr="006C20B6">
        <w:rPr>
          <w:rFonts w:ascii="Times New Roman" w:hAnsi="Times New Roman" w:cs="Times New Roman"/>
          <w:sz w:val="24"/>
          <w:szCs w:val="24"/>
        </w:rPr>
        <w:t>и</w:t>
      </w:r>
      <w:r w:rsidR="00A85478" w:rsidRPr="006C20B6">
        <w:rPr>
          <w:rFonts w:ascii="Times New Roman" w:hAnsi="Times New Roman" w:cs="Times New Roman"/>
          <w:sz w:val="24"/>
          <w:szCs w:val="24"/>
        </w:rPr>
        <w:t>зме. Внутривенная терапия препаратами железа снижает потребность в переливаниях крови</w:t>
      </w:r>
      <w:r w:rsidR="009A1072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 xml:space="preserve">и становится альтернативой переливаниям крови </w:t>
      </w:r>
      <w:proofErr w:type="gramStart"/>
      <w:r w:rsidR="00A85478" w:rsidRPr="006C20B6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>тяжелой</w:t>
      </w:r>
      <w:r w:rsidR="009A1072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9A1072" w:rsidRPr="006C20B6">
        <w:rPr>
          <w:rFonts w:ascii="Times New Roman" w:hAnsi="Times New Roman" w:cs="Times New Roman"/>
          <w:sz w:val="24"/>
          <w:szCs w:val="24"/>
        </w:rPr>
        <w:t>.</w:t>
      </w:r>
      <w:r w:rsidR="003E4A6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>К препаратам железа, предназначенным для внутривенного применения,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>относят</w:t>
      </w:r>
      <w:r w:rsidR="00A90621" w:rsidRPr="006C20B6">
        <w:rPr>
          <w:rFonts w:ascii="Times New Roman" w:hAnsi="Times New Roman" w:cs="Times New Roman"/>
          <w:sz w:val="24"/>
          <w:szCs w:val="24"/>
        </w:rPr>
        <w:t>,</w:t>
      </w:r>
      <w:r w:rsidR="00A85478" w:rsidRPr="006C20B6">
        <w:rPr>
          <w:rFonts w:ascii="Times New Roman" w:hAnsi="Times New Roman" w:cs="Times New Roman"/>
          <w:sz w:val="24"/>
          <w:szCs w:val="24"/>
        </w:rPr>
        <w:t xml:space="preserve"> помимо прочих</w:t>
      </w:r>
      <w:r w:rsidR="00A90621" w:rsidRPr="006C20B6">
        <w:rPr>
          <w:rFonts w:ascii="Times New Roman" w:hAnsi="Times New Roman" w:cs="Times New Roman"/>
          <w:sz w:val="24"/>
          <w:szCs w:val="24"/>
        </w:rPr>
        <w:t>,</w:t>
      </w:r>
      <w:r w:rsidR="00A85478" w:rsidRPr="006C20B6">
        <w:rPr>
          <w:rFonts w:ascii="Times New Roman" w:hAnsi="Times New Roman" w:cs="Times New Roman"/>
          <w:sz w:val="24"/>
          <w:szCs w:val="24"/>
        </w:rPr>
        <w:t xml:space="preserve"> сахарозу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>железа</w:t>
      </w:r>
      <w:r w:rsidR="009A1072" w:rsidRPr="006C20B6">
        <w:rPr>
          <w:rFonts w:ascii="Times New Roman" w:hAnsi="Times New Roman" w:cs="Times New Roman"/>
          <w:sz w:val="24"/>
          <w:szCs w:val="24"/>
        </w:rPr>
        <w:t>,</w:t>
      </w:r>
      <w:r w:rsidR="009A1072" w:rsidRPr="006C20B6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9A1072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478" w:rsidRPr="006C20B6">
        <w:rPr>
          <w:rFonts w:ascii="Times New Roman" w:hAnsi="Times New Roman" w:cs="Times New Roman"/>
          <w:sz w:val="24"/>
          <w:szCs w:val="24"/>
        </w:rPr>
        <w:t>низкомолекулярный</w:t>
      </w:r>
      <w:r w:rsidR="009A1072" w:rsidRPr="006C20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A1072" w:rsidRPr="006C20B6">
        <w:rPr>
          <w:rFonts w:ascii="Times New Roman" w:hAnsi="Times New Roman" w:cs="Times New Roman"/>
          <w:sz w:val="24"/>
          <w:szCs w:val="24"/>
          <w:lang w:val="en-US"/>
        </w:rPr>
        <w:t>LMW</w:t>
      </w:r>
      <w:proofErr w:type="spellEnd"/>
      <w:r w:rsidR="009A1072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="00A85478" w:rsidRPr="006C20B6">
        <w:rPr>
          <w:rFonts w:ascii="Times New Roman" w:hAnsi="Times New Roman" w:cs="Times New Roman"/>
          <w:sz w:val="24"/>
          <w:szCs w:val="24"/>
        </w:rPr>
        <w:t xml:space="preserve">декстран железа и недавно представленное средство </w:t>
      </w:r>
      <w:proofErr w:type="spellStart"/>
      <w:r w:rsidR="00A90621" w:rsidRPr="006C20B6">
        <w:rPr>
          <w:rFonts w:ascii="Times New Roman" w:hAnsi="Times New Roman" w:cs="Times New Roman"/>
          <w:sz w:val="24"/>
          <w:szCs w:val="24"/>
        </w:rPr>
        <w:t>карбоксимальтозу</w:t>
      </w:r>
      <w:proofErr w:type="spellEnd"/>
      <w:r w:rsidR="00A90621" w:rsidRPr="006C20B6">
        <w:rPr>
          <w:rFonts w:ascii="Times New Roman" w:hAnsi="Times New Roman" w:cs="Times New Roman"/>
          <w:sz w:val="24"/>
          <w:szCs w:val="24"/>
        </w:rPr>
        <w:t xml:space="preserve"> железа</w:t>
      </w:r>
      <w:r w:rsidR="009A1072" w:rsidRPr="006C20B6">
        <w:rPr>
          <w:rFonts w:ascii="Times New Roman" w:hAnsi="Times New Roman" w:cs="Times New Roman"/>
          <w:sz w:val="24"/>
          <w:szCs w:val="24"/>
        </w:rPr>
        <w:t>.</w:t>
      </w:r>
    </w:p>
    <w:p w:rsidR="004D0662" w:rsidRPr="006C20B6" w:rsidRDefault="00A90621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Несмотря на высокий уровень заболеваемости и тяжелое бремя болезни, характерные для рассматриваемой патологии в развивающихся странах, отмечается недостаточное количество высококачественных исследований, посвященных оценке клинического материала и изучению влияния терапии препаратами железа у беременных женщин с анемией на здоровье новорожденных.</w:t>
      </w:r>
      <w:proofErr w:type="gramStart"/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Таким образом, цель настоящего исследования заключалась в том,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чтобы сравнить эффективность </w:t>
      </w:r>
      <w:r w:rsidR="00A83E46" w:rsidRPr="006C20B6">
        <w:rPr>
          <w:rFonts w:ascii="Times New Roman" w:hAnsi="Times New Roman" w:cs="Times New Roman"/>
          <w:sz w:val="24"/>
          <w:szCs w:val="24"/>
        </w:rPr>
        <w:t>одно</w:t>
      </w:r>
      <w:r w:rsidR="00B833CB" w:rsidRPr="006C20B6">
        <w:rPr>
          <w:rFonts w:ascii="Times New Roman" w:hAnsi="Times New Roman" w:cs="Times New Roman"/>
          <w:sz w:val="24"/>
          <w:szCs w:val="24"/>
        </w:rPr>
        <w:t>разового введени</w:t>
      </w:r>
      <w:r w:rsidRPr="006C20B6">
        <w:rPr>
          <w:rFonts w:ascii="Times New Roman" w:hAnsi="Times New Roman" w:cs="Times New Roman"/>
          <w:sz w:val="24"/>
          <w:szCs w:val="24"/>
        </w:rPr>
        <w:t xml:space="preserve">я общей дозы низкомолекулярного декстрана железа и </w:t>
      </w:r>
      <w:r w:rsidR="00B833CB" w:rsidRPr="006C20B6">
        <w:rPr>
          <w:rFonts w:ascii="Times New Roman" w:hAnsi="Times New Roman" w:cs="Times New Roman"/>
          <w:sz w:val="24"/>
          <w:szCs w:val="24"/>
        </w:rPr>
        <w:t>многократного введения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833CB" w:rsidRPr="006C20B6">
        <w:rPr>
          <w:rFonts w:ascii="Times New Roman" w:hAnsi="Times New Roman" w:cs="Times New Roman"/>
          <w:sz w:val="24"/>
          <w:szCs w:val="24"/>
        </w:rPr>
        <w:t>дробных доз сахарозы железа</w:t>
      </w:r>
      <w:r w:rsidR="009A1072" w:rsidRPr="006C20B6">
        <w:rPr>
          <w:rFonts w:ascii="Times New Roman" w:hAnsi="Times New Roman" w:cs="Times New Roman"/>
          <w:sz w:val="24"/>
          <w:szCs w:val="24"/>
        </w:rPr>
        <w:t>.</w:t>
      </w:r>
    </w:p>
    <w:p w:rsidR="00B833CB" w:rsidRPr="006C20B6" w:rsidRDefault="00B833CB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>МЕТОДИКА ИССЛЕДОВАНИЯ</w:t>
      </w:r>
    </w:p>
    <w:p w:rsidR="000E4D21" w:rsidRPr="006C20B6" w:rsidRDefault="00B833CB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контролируемое исследование проводилось в Международном госпитале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Шифа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>. Исламабаде, Пакистан, в период с января 2008 г. по декабрь 2009 г.</w:t>
      </w:r>
      <w:r w:rsidR="006F7B16" w:rsidRPr="006C20B6">
        <w:rPr>
          <w:rFonts w:ascii="Times New Roman" w:hAnsi="Times New Roman" w:cs="Times New Roman"/>
          <w:sz w:val="24"/>
          <w:szCs w:val="24"/>
        </w:rPr>
        <w:t xml:space="preserve"> после получения официального разрешения со стороны экспертного совета организации и Комитета по этике.</w:t>
      </w:r>
      <w:r w:rsidRPr="006C20B6">
        <w:rPr>
          <w:rFonts w:ascii="Times New Roman" w:hAnsi="Times New Roman" w:cs="Times New Roman"/>
          <w:sz w:val="24"/>
          <w:szCs w:val="24"/>
        </w:rPr>
        <w:t xml:space="preserve"> Согласно расчетам, объем выборки составил 180 пациенток. </w:t>
      </w:r>
      <w:r w:rsidR="00E4710A" w:rsidRPr="006C20B6">
        <w:rPr>
          <w:rFonts w:ascii="Times New Roman" w:hAnsi="Times New Roman" w:cs="Times New Roman"/>
          <w:sz w:val="24"/>
          <w:szCs w:val="24"/>
        </w:rPr>
        <w:t xml:space="preserve">В настоящее исследование включали беременных женщин со сроком </w:t>
      </w:r>
      <w:proofErr w:type="spellStart"/>
      <w:r w:rsidR="00E4710A" w:rsidRPr="006C20B6">
        <w:rPr>
          <w:rFonts w:ascii="Times New Roman" w:hAnsi="Times New Roman" w:cs="Times New Roman"/>
          <w:sz w:val="24"/>
          <w:szCs w:val="24"/>
        </w:rPr>
        <w:t>гестации</w:t>
      </w:r>
      <w:proofErr w:type="spellEnd"/>
      <w:r w:rsidR="00E4710A" w:rsidRPr="006C20B6">
        <w:rPr>
          <w:rFonts w:ascii="Times New Roman" w:hAnsi="Times New Roman" w:cs="Times New Roman"/>
          <w:sz w:val="24"/>
          <w:szCs w:val="24"/>
        </w:rPr>
        <w:t xml:space="preserve"> свыше 12 недель и подтвержденным диагнозом железодефицитной анемии, которые не переносили </w:t>
      </w:r>
      <w:proofErr w:type="spellStart"/>
      <w:r w:rsidR="00E4710A" w:rsidRPr="006C20B6">
        <w:rPr>
          <w:rFonts w:ascii="Times New Roman" w:hAnsi="Times New Roman" w:cs="Times New Roman"/>
          <w:sz w:val="24"/>
          <w:szCs w:val="24"/>
        </w:rPr>
        <w:t>пероральную</w:t>
      </w:r>
      <w:proofErr w:type="spellEnd"/>
      <w:r w:rsidR="00E4710A" w:rsidRPr="006C20B6">
        <w:rPr>
          <w:rFonts w:ascii="Times New Roman" w:hAnsi="Times New Roman" w:cs="Times New Roman"/>
          <w:sz w:val="24"/>
          <w:szCs w:val="24"/>
        </w:rPr>
        <w:t xml:space="preserve"> терапию препаратами железа, не соблюдали режим терапии или страдали синдромом раздраженного кишечника. </w:t>
      </w:r>
      <w:r w:rsidR="00A853B2" w:rsidRPr="006C20B6">
        <w:rPr>
          <w:rFonts w:ascii="Times New Roman" w:hAnsi="Times New Roman" w:cs="Times New Roman"/>
          <w:sz w:val="24"/>
          <w:szCs w:val="24"/>
        </w:rPr>
        <w:t>Пациенток данных когорт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3B2" w:rsidRPr="006C20B6">
        <w:rPr>
          <w:rFonts w:ascii="Times New Roman" w:hAnsi="Times New Roman" w:cs="Times New Roman"/>
          <w:sz w:val="24"/>
          <w:szCs w:val="24"/>
        </w:rPr>
        <w:lastRenderedPageBreak/>
        <w:t>рандомизировали</w:t>
      </w:r>
      <w:proofErr w:type="spellEnd"/>
      <w:r w:rsidR="00A853B2" w:rsidRPr="006C20B6">
        <w:rPr>
          <w:rFonts w:ascii="Times New Roman" w:hAnsi="Times New Roman" w:cs="Times New Roman"/>
          <w:sz w:val="24"/>
          <w:szCs w:val="24"/>
        </w:rPr>
        <w:t xml:space="preserve"> с помощью компьютера в две группы –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20B6">
        <w:rPr>
          <w:rFonts w:ascii="Times New Roman" w:hAnsi="Times New Roman" w:cs="Times New Roman"/>
          <w:sz w:val="24"/>
          <w:szCs w:val="24"/>
        </w:rPr>
        <w:t>«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C20B6">
        <w:rPr>
          <w:rFonts w:ascii="Times New Roman" w:hAnsi="Times New Roman" w:cs="Times New Roman"/>
          <w:sz w:val="24"/>
          <w:szCs w:val="24"/>
        </w:rPr>
        <w:t>»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и </w:t>
      </w:r>
      <w:r w:rsidR="006C20B6">
        <w:rPr>
          <w:rFonts w:ascii="Times New Roman" w:hAnsi="Times New Roman" w:cs="Times New Roman"/>
          <w:sz w:val="24"/>
          <w:szCs w:val="24"/>
        </w:rPr>
        <w:t>«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C20B6">
        <w:rPr>
          <w:rFonts w:ascii="Times New Roman" w:hAnsi="Times New Roman" w:cs="Times New Roman"/>
          <w:sz w:val="24"/>
          <w:szCs w:val="24"/>
        </w:rPr>
        <w:t>»</w:t>
      </w:r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53B2" w:rsidRPr="006C20B6">
        <w:rPr>
          <w:rFonts w:ascii="Times New Roman" w:hAnsi="Times New Roman" w:cs="Times New Roman"/>
          <w:sz w:val="24"/>
          <w:szCs w:val="24"/>
        </w:rPr>
        <w:t xml:space="preserve">Женщины в группе </w:t>
      </w:r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 получали сахарозу железа внутривенно дробными дозами, а участницы, входившие в группу </w:t>
      </w:r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853B2" w:rsidRPr="006C20B6">
        <w:rPr>
          <w:rFonts w:ascii="Times New Roman" w:hAnsi="Times New Roman" w:cs="Times New Roman"/>
          <w:sz w:val="24"/>
          <w:szCs w:val="24"/>
        </w:rPr>
        <w:t>, получали суточную общую дозу (</w:t>
      </w:r>
      <w:proofErr w:type="spellStart"/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TDI</w:t>
      </w:r>
      <w:proofErr w:type="spellEnd"/>
      <w:r w:rsidR="00A853B2" w:rsidRPr="006C20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853B2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Daily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853B2" w:rsidRPr="006C20B6">
        <w:rPr>
          <w:rFonts w:ascii="Times New Roman" w:hAnsi="Times New Roman" w:cs="Times New Roman"/>
          <w:sz w:val="24"/>
          <w:szCs w:val="24"/>
          <w:lang w:val="en-US"/>
        </w:rPr>
        <w:t>Intake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) низкомолекулярного декстрана железа. Из исследования исключали женщин с анемией, отличной от железодефицитной формы, </w:t>
      </w:r>
      <w:proofErr w:type="spellStart"/>
      <w:r w:rsidR="00A853B2" w:rsidRPr="006C20B6">
        <w:rPr>
          <w:rFonts w:ascii="Times New Roman" w:hAnsi="Times New Roman" w:cs="Times New Roman"/>
          <w:sz w:val="24"/>
          <w:szCs w:val="24"/>
        </w:rPr>
        <w:t>гемоглобинопа</w:t>
      </w:r>
      <w:r w:rsidR="00675DE8" w:rsidRPr="006C20B6">
        <w:rPr>
          <w:rFonts w:ascii="Times New Roman" w:hAnsi="Times New Roman" w:cs="Times New Roman"/>
          <w:sz w:val="24"/>
          <w:szCs w:val="24"/>
        </w:rPr>
        <w:t>тиями</w:t>
      </w:r>
      <w:proofErr w:type="spellEnd"/>
      <w:r w:rsidR="00675DE8" w:rsidRPr="006C20B6">
        <w:rPr>
          <w:rFonts w:ascii="Times New Roman" w:hAnsi="Times New Roman" w:cs="Times New Roman"/>
          <w:sz w:val="24"/>
          <w:szCs w:val="24"/>
        </w:rPr>
        <w:t>, симптоматической анемией, а также женщин, в анамнезе которых имелась аллергия</w:t>
      </w:r>
      <w:r w:rsidR="00A853B2" w:rsidRPr="006C20B6">
        <w:rPr>
          <w:rFonts w:ascii="Times New Roman" w:hAnsi="Times New Roman" w:cs="Times New Roman"/>
          <w:sz w:val="24"/>
          <w:szCs w:val="24"/>
        </w:rPr>
        <w:t xml:space="preserve"> на </w:t>
      </w:r>
      <w:r w:rsidR="00675DE8" w:rsidRPr="006C20B6">
        <w:rPr>
          <w:rFonts w:ascii="Times New Roman" w:hAnsi="Times New Roman" w:cs="Times New Roman"/>
          <w:sz w:val="24"/>
          <w:szCs w:val="24"/>
        </w:rPr>
        <w:t xml:space="preserve">какие-либо препараты железа, предназначенные для парентерального применения, аллергический </w:t>
      </w:r>
      <w:proofErr w:type="spellStart"/>
      <w:r w:rsidR="00675DE8" w:rsidRPr="006C20B6">
        <w:rPr>
          <w:rFonts w:ascii="Times New Roman" w:hAnsi="Times New Roman" w:cs="Times New Roman"/>
          <w:sz w:val="24"/>
          <w:szCs w:val="24"/>
        </w:rPr>
        <w:t>бронхоспазм</w:t>
      </w:r>
      <w:proofErr w:type="spellEnd"/>
      <w:r w:rsidR="00675DE8" w:rsidRPr="006C2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7B16" w:rsidRPr="006C20B6">
        <w:rPr>
          <w:rFonts w:ascii="Times New Roman" w:hAnsi="Times New Roman" w:cs="Times New Roman"/>
          <w:sz w:val="24"/>
          <w:szCs w:val="24"/>
        </w:rPr>
        <w:t>ревматоидный</w:t>
      </w:r>
      <w:proofErr w:type="spellEnd"/>
      <w:r w:rsidR="00675DE8" w:rsidRPr="006C20B6">
        <w:rPr>
          <w:rFonts w:ascii="Times New Roman" w:hAnsi="Times New Roman" w:cs="Times New Roman"/>
          <w:sz w:val="24"/>
          <w:szCs w:val="24"/>
        </w:rPr>
        <w:t xml:space="preserve"> артрит. Кроме того, исключали женщин с акушерскими осложнениями, такими как многоплодная беременность, предродовые кровотечения и гипертензивные расстройства. </w:t>
      </w:r>
    </w:p>
    <w:p w:rsidR="000E4D21" w:rsidRPr="006C20B6" w:rsidRDefault="00675DE8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Диагноз железодефицитной анемии (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) во время беременности ставил</w:t>
      </w:r>
      <w:r w:rsidR="006F7B16" w:rsidRPr="006C20B6">
        <w:rPr>
          <w:rFonts w:ascii="Times New Roman" w:hAnsi="Times New Roman" w:cs="Times New Roman"/>
          <w:sz w:val="24"/>
          <w:szCs w:val="24"/>
        </w:rPr>
        <w:t>и</w:t>
      </w:r>
      <w:r w:rsidRPr="006C20B6">
        <w:rPr>
          <w:rFonts w:ascii="Times New Roman" w:hAnsi="Times New Roman" w:cs="Times New Roman"/>
          <w:sz w:val="24"/>
          <w:szCs w:val="24"/>
        </w:rPr>
        <w:t xml:space="preserve"> на основании результатов всех нижеперечисленных лабораторных анализов: уровень гемоглобина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="00B833CB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Pr="006C20B6">
        <w:rPr>
          <w:rFonts w:ascii="Times New Roman" w:hAnsi="Times New Roman" w:cs="Times New Roman"/>
          <w:sz w:val="24"/>
          <w:szCs w:val="24"/>
        </w:rPr>
        <w:t>ниже 10,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5 </w:t>
      </w:r>
      <w:r w:rsidRPr="006C20B6">
        <w:rPr>
          <w:rFonts w:ascii="Times New Roman" w:hAnsi="Times New Roman" w:cs="Times New Roman"/>
          <w:sz w:val="24"/>
          <w:szCs w:val="24"/>
        </w:rPr>
        <w:t>г/дл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</w:rPr>
        <w:t xml:space="preserve">средний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эритроцитарный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объём (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MCV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Corpuscular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Volume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Pr="006C20B6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76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фл</w:t>
      </w:r>
      <w:proofErr w:type="spellEnd"/>
      <w:r w:rsidR="00B833CB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</w:rPr>
        <w:t xml:space="preserve">уровень сывороточного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ниже 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12 </w:t>
      </w:r>
      <w:r w:rsidRPr="006C20B6">
        <w:rPr>
          <w:rFonts w:ascii="Times New Roman" w:hAnsi="Times New Roman" w:cs="Times New Roman"/>
          <w:sz w:val="24"/>
          <w:szCs w:val="24"/>
        </w:rPr>
        <w:t>мкг/л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7C7A24" w:rsidRPr="006C20B6">
        <w:rPr>
          <w:rFonts w:ascii="Times New Roman" w:hAnsi="Times New Roman" w:cs="Times New Roman"/>
          <w:sz w:val="24"/>
          <w:szCs w:val="24"/>
        </w:rPr>
        <w:t>и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мазок периферической крови</w:t>
      </w:r>
      <w:r w:rsidR="007C7A24" w:rsidRPr="006C20B6">
        <w:rPr>
          <w:rFonts w:ascii="Times New Roman" w:hAnsi="Times New Roman" w:cs="Times New Roman"/>
          <w:sz w:val="24"/>
          <w:szCs w:val="24"/>
        </w:rPr>
        <w:t xml:space="preserve">, выявивший </w:t>
      </w:r>
      <w:proofErr w:type="spellStart"/>
      <w:r w:rsidR="007C7A24" w:rsidRPr="006C20B6">
        <w:rPr>
          <w:rFonts w:ascii="Times New Roman" w:hAnsi="Times New Roman" w:cs="Times New Roman"/>
          <w:sz w:val="24"/>
          <w:szCs w:val="24"/>
        </w:rPr>
        <w:t>микроцитоз</w:t>
      </w:r>
      <w:proofErr w:type="spellEnd"/>
      <w:r w:rsidR="007C7A24" w:rsidRPr="006C2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7A24" w:rsidRPr="006C20B6">
        <w:rPr>
          <w:rFonts w:ascii="Times New Roman" w:hAnsi="Times New Roman" w:cs="Times New Roman"/>
          <w:sz w:val="24"/>
          <w:szCs w:val="24"/>
        </w:rPr>
        <w:t>гипохромию</w:t>
      </w:r>
      <w:proofErr w:type="spellEnd"/>
      <w:r w:rsidR="007C7A24" w:rsidRPr="006C20B6">
        <w:rPr>
          <w:rFonts w:ascii="Times New Roman" w:hAnsi="Times New Roman" w:cs="Times New Roman"/>
          <w:sz w:val="24"/>
          <w:szCs w:val="24"/>
        </w:rPr>
        <w:t>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A24" w:rsidRPr="006C20B6">
        <w:rPr>
          <w:rFonts w:ascii="Times New Roman" w:hAnsi="Times New Roman" w:cs="Times New Roman"/>
          <w:sz w:val="24"/>
          <w:szCs w:val="24"/>
        </w:rPr>
        <w:t>Дефицит железа рассчитывался по следующей формуле: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{</w:t>
      </w:r>
      <w:r w:rsidR="007C7A24" w:rsidRPr="006C20B6">
        <w:rPr>
          <w:rFonts w:ascii="Times New Roman" w:hAnsi="Times New Roman" w:cs="Times New Roman"/>
          <w:sz w:val="24"/>
          <w:szCs w:val="24"/>
        </w:rPr>
        <w:t xml:space="preserve">масса тела </w:t>
      </w:r>
      <w:r w:rsidR="00B833CB" w:rsidRPr="006C20B6">
        <w:rPr>
          <w:rFonts w:ascii="Times New Roman" w:hAnsi="Times New Roman" w:cs="Times New Roman"/>
          <w:sz w:val="24"/>
          <w:szCs w:val="24"/>
        </w:rPr>
        <w:t>(</w:t>
      </w:r>
      <w:r w:rsidR="007C7A24" w:rsidRPr="006C20B6">
        <w:rPr>
          <w:rFonts w:ascii="Times New Roman" w:hAnsi="Times New Roman" w:cs="Times New Roman"/>
          <w:sz w:val="24"/>
          <w:szCs w:val="24"/>
        </w:rPr>
        <w:t>кг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(11 </w:t>
      </w:r>
      <w:r w:rsidR="007C7A24" w:rsidRPr="006C20B6">
        <w:rPr>
          <w:rFonts w:ascii="Times New Roman" w:hAnsi="Times New Roman" w:cs="Times New Roman"/>
          <w:sz w:val="24"/>
          <w:szCs w:val="24"/>
        </w:rPr>
        <w:t>г/</w:t>
      </w:r>
      <w:proofErr w:type="spellStart"/>
      <w:r w:rsidR="007C7A24" w:rsidRPr="006C20B6">
        <w:rPr>
          <w:rFonts w:ascii="Times New Roman" w:hAnsi="Times New Roman" w:cs="Times New Roman"/>
          <w:sz w:val="24"/>
          <w:szCs w:val="24"/>
        </w:rPr>
        <w:t>дл</w:t>
      </w:r>
      <w:r w:rsidR="00B833CB" w:rsidRPr="006C20B6">
        <w:rPr>
          <w:rFonts w:ascii="Times New Roman" w:hAnsi="Times New Roman" w:cs="Times New Roman"/>
          <w:sz w:val="24"/>
          <w:szCs w:val="24"/>
        </w:rPr>
        <w:t>-</w:t>
      </w:r>
      <w:r w:rsidR="007C7A24" w:rsidRPr="006C20B6">
        <w:rPr>
          <w:rFonts w:ascii="Times New Roman" w:hAnsi="Times New Roman" w:cs="Times New Roman"/>
          <w:sz w:val="24"/>
          <w:szCs w:val="24"/>
        </w:rPr>
        <w:t>фактического</w:t>
      </w:r>
      <w:proofErr w:type="spellEnd"/>
      <w:r w:rsidR="007C7A24" w:rsidRPr="006C20B6">
        <w:rPr>
          <w:rFonts w:ascii="Times New Roman" w:hAnsi="Times New Roman" w:cs="Times New Roman"/>
          <w:sz w:val="24"/>
          <w:szCs w:val="24"/>
        </w:rPr>
        <w:t xml:space="preserve"> уровня гемоглобина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 (</w:t>
      </w:r>
      <w:r w:rsidR="007C7A24" w:rsidRPr="006C20B6">
        <w:rPr>
          <w:rFonts w:ascii="Times New Roman" w:hAnsi="Times New Roman" w:cs="Times New Roman"/>
          <w:sz w:val="24"/>
          <w:szCs w:val="24"/>
        </w:rPr>
        <w:t>г/дл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="00B833CB" w:rsidRPr="006C20B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C7A24" w:rsidRPr="006C20B6">
        <w:rPr>
          <w:rFonts w:ascii="Times New Roman" w:hAnsi="Times New Roman" w:cs="Times New Roman"/>
          <w:sz w:val="24"/>
          <w:szCs w:val="24"/>
        </w:rPr>
        <w:t xml:space="preserve"> 0,</w:t>
      </w:r>
      <w:r w:rsidR="00B833CB" w:rsidRPr="006C20B6">
        <w:rPr>
          <w:rFonts w:ascii="Times New Roman" w:hAnsi="Times New Roman" w:cs="Times New Roman"/>
          <w:sz w:val="24"/>
          <w:szCs w:val="24"/>
        </w:rPr>
        <w:t>24 + 500</w:t>
      </w:r>
      <w:r w:rsidR="007C7A24" w:rsidRPr="006C20B6">
        <w:rPr>
          <w:rFonts w:ascii="Times New Roman" w:hAnsi="Times New Roman" w:cs="Times New Roman"/>
          <w:sz w:val="24"/>
          <w:szCs w:val="24"/>
        </w:rPr>
        <w:t xml:space="preserve"> мг</w:t>
      </w:r>
      <w:r w:rsidR="00B833CB" w:rsidRPr="006C20B6">
        <w:rPr>
          <w:rFonts w:ascii="Times New Roman" w:hAnsi="Times New Roman" w:cs="Times New Roman"/>
          <w:sz w:val="24"/>
          <w:szCs w:val="24"/>
        </w:rPr>
        <w:t xml:space="preserve">} (500 </w:t>
      </w:r>
      <w:r w:rsidR="007C7A24" w:rsidRPr="006C20B6">
        <w:rPr>
          <w:rFonts w:ascii="Times New Roman" w:hAnsi="Times New Roman" w:cs="Times New Roman"/>
          <w:sz w:val="24"/>
          <w:szCs w:val="24"/>
        </w:rPr>
        <w:t>мг прибавляли для покрытия запасов железа в организме</w:t>
      </w:r>
      <w:r w:rsidR="00B833CB" w:rsidRPr="006C20B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F8747E" w:rsidRPr="006C20B6" w:rsidRDefault="007C7A24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Пациентки получали лечение на базе дневного стационара или амбулаторного отделения,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оснащенных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полным комплексом реанимационного оборудования.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После подписания всеми участницами 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6C20B6">
        <w:rPr>
          <w:rFonts w:ascii="Times New Roman" w:hAnsi="Times New Roman" w:cs="Times New Roman"/>
          <w:sz w:val="24"/>
          <w:szCs w:val="24"/>
        </w:rPr>
        <w:t xml:space="preserve">формы информированного согласия, в которой </w:t>
      </w:r>
      <w:r w:rsidR="00F8747E" w:rsidRPr="006C20B6">
        <w:rPr>
          <w:rFonts w:ascii="Times New Roman" w:hAnsi="Times New Roman" w:cs="Times New Roman"/>
          <w:sz w:val="24"/>
          <w:szCs w:val="24"/>
        </w:rPr>
        <w:t>объяснялись все возможные побочные эффекты лечения, и перед парентеральным введением каждого типа препаратов железа пациентки получали пробную дозу лекарственного средства</w:t>
      </w:r>
      <w:r w:rsidR="00B833CB" w:rsidRPr="006C20B6">
        <w:rPr>
          <w:rFonts w:ascii="Times New Roman" w:hAnsi="Times New Roman" w:cs="Times New Roman"/>
          <w:sz w:val="24"/>
          <w:szCs w:val="24"/>
        </w:rPr>
        <w:t>.</w:t>
      </w:r>
      <w:r w:rsidR="000E4D21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B734DF"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734DF" w:rsidRPr="006C20B6">
        <w:rPr>
          <w:rFonts w:ascii="Times New Roman" w:hAnsi="Times New Roman" w:cs="Times New Roman"/>
          <w:sz w:val="24"/>
          <w:szCs w:val="24"/>
        </w:rPr>
        <w:t>декстран железа в дозе 0,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1 </w:t>
      </w:r>
      <w:r w:rsidR="00B734DF" w:rsidRPr="006C20B6">
        <w:rPr>
          <w:rFonts w:ascii="Times New Roman" w:hAnsi="Times New Roman" w:cs="Times New Roman"/>
          <w:sz w:val="24"/>
          <w:szCs w:val="24"/>
        </w:rPr>
        <w:t>мл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разводили в 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20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мл </w:t>
      </w:r>
      <w:r w:rsidR="00905D67" w:rsidRPr="006C20B6">
        <w:rPr>
          <w:rFonts w:ascii="Times New Roman" w:hAnsi="Times New Roman" w:cs="Times New Roman"/>
          <w:sz w:val="24"/>
          <w:szCs w:val="24"/>
        </w:rPr>
        <w:t>изотонического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 раствора </w:t>
      </w:r>
      <w:r w:rsidR="00905D67" w:rsidRPr="006C20B6">
        <w:rPr>
          <w:rFonts w:ascii="Times New Roman" w:hAnsi="Times New Roman" w:cs="Times New Roman"/>
          <w:sz w:val="24"/>
          <w:szCs w:val="24"/>
        </w:rPr>
        <w:t xml:space="preserve">хлорида натрия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и вводили с помощью бюретки в течение 20 минут; в течение одного часа пациенток наблюдали на предмет развития побочных эффектов </w:t>
      </w:r>
      <w:proofErr w:type="spellStart"/>
      <w:r w:rsidR="00B734DF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B734DF" w:rsidRPr="006C20B6">
        <w:rPr>
          <w:rFonts w:ascii="Times New Roman" w:hAnsi="Times New Roman" w:cs="Times New Roman"/>
          <w:sz w:val="24"/>
          <w:szCs w:val="24"/>
        </w:rPr>
        <w:t>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734DF" w:rsidRPr="006C20B6">
        <w:rPr>
          <w:rFonts w:ascii="Times New Roman" w:hAnsi="Times New Roman" w:cs="Times New Roman"/>
          <w:sz w:val="24"/>
          <w:szCs w:val="24"/>
        </w:rPr>
        <w:t>Пациенток, у которых развивалась аллергическая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734DF" w:rsidRPr="006C20B6">
        <w:rPr>
          <w:rFonts w:ascii="Times New Roman" w:hAnsi="Times New Roman" w:cs="Times New Roman"/>
          <w:sz w:val="24"/>
          <w:szCs w:val="24"/>
        </w:rPr>
        <w:t>реакция на препарат, выводили из исследования. Пациентки, у которых побочных эффектов не возникло, получали полную расчетную дозу низкомолекулярного декстрана железа. Препарат разводили в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1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000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мл </w:t>
      </w:r>
      <w:r w:rsidR="00905D67" w:rsidRPr="006C20B6">
        <w:rPr>
          <w:rFonts w:ascii="Times New Roman" w:hAnsi="Times New Roman" w:cs="Times New Roman"/>
          <w:sz w:val="24"/>
          <w:szCs w:val="24"/>
        </w:rPr>
        <w:t>изотонического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 раствора </w:t>
      </w:r>
      <w:r w:rsidR="00905D67" w:rsidRPr="006C20B6">
        <w:rPr>
          <w:rFonts w:ascii="Times New Roman" w:hAnsi="Times New Roman" w:cs="Times New Roman"/>
          <w:sz w:val="24"/>
          <w:szCs w:val="24"/>
        </w:rPr>
        <w:t xml:space="preserve">хлорида натрия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и медленно вводили в течение 6 – 8 часов. В группе </w:t>
      </w:r>
      <w:r w:rsidR="00B734DF"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7B16" w:rsidRPr="006C20B6">
        <w:rPr>
          <w:rFonts w:ascii="Times New Roman" w:hAnsi="Times New Roman" w:cs="Times New Roman"/>
          <w:sz w:val="24"/>
          <w:szCs w:val="24"/>
        </w:rPr>
        <w:t xml:space="preserve">расчетную дозу </w:t>
      </w:r>
      <w:r w:rsidR="00B734DF" w:rsidRPr="006C20B6">
        <w:rPr>
          <w:rFonts w:ascii="Times New Roman" w:hAnsi="Times New Roman" w:cs="Times New Roman"/>
          <w:sz w:val="24"/>
          <w:szCs w:val="24"/>
        </w:rPr>
        <w:t xml:space="preserve">сахарозы железа для внутривенного применения медленно вводили в течение первых 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20 </w:t>
      </w:r>
      <w:r w:rsidR="00B734DF" w:rsidRPr="006C20B6">
        <w:rPr>
          <w:rFonts w:ascii="Times New Roman" w:hAnsi="Times New Roman" w:cs="Times New Roman"/>
          <w:sz w:val="24"/>
          <w:szCs w:val="24"/>
        </w:rPr>
        <w:t>минут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3777" w:rsidRPr="006C20B6">
        <w:rPr>
          <w:rFonts w:ascii="Times New Roman" w:hAnsi="Times New Roman" w:cs="Times New Roman"/>
          <w:sz w:val="24"/>
          <w:szCs w:val="24"/>
        </w:rPr>
        <w:t>и наблюдали пациенток на предмет развития возможных аллергических реакций</w:t>
      </w:r>
      <w:r w:rsidR="00F8747E" w:rsidRPr="006C20B6">
        <w:rPr>
          <w:rFonts w:ascii="Times New Roman" w:hAnsi="Times New Roman" w:cs="Times New Roman"/>
          <w:sz w:val="24"/>
          <w:szCs w:val="24"/>
        </w:rPr>
        <w:t>,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 после чего выполняли </w:t>
      </w:r>
      <w:proofErr w:type="spellStart"/>
      <w:r w:rsidR="006C3777" w:rsidRPr="006C20B6">
        <w:rPr>
          <w:rFonts w:ascii="Times New Roman" w:hAnsi="Times New Roman" w:cs="Times New Roman"/>
          <w:sz w:val="24"/>
          <w:szCs w:val="24"/>
        </w:rPr>
        <w:t>инфузию</w:t>
      </w:r>
      <w:proofErr w:type="spellEnd"/>
      <w:r w:rsidR="006C377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BA6F6F" w:rsidRPr="006C20B6">
        <w:rPr>
          <w:rFonts w:ascii="Times New Roman" w:hAnsi="Times New Roman" w:cs="Times New Roman"/>
          <w:sz w:val="24"/>
          <w:szCs w:val="24"/>
        </w:rPr>
        <w:t>всего объема препарата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proofErr w:type="spellStart"/>
      <w:r w:rsidR="006C3777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6C3777" w:rsidRPr="006C20B6">
        <w:rPr>
          <w:rFonts w:ascii="Times New Roman" w:hAnsi="Times New Roman" w:cs="Times New Roman"/>
          <w:sz w:val="24"/>
          <w:szCs w:val="24"/>
        </w:rPr>
        <w:t xml:space="preserve"> все</w:t>
      </w:r>
      <w:r w:rsidR="00BA6F6F" w:rsidRPr="006C20B6">
        <w:rPr>
          <w:rFonts w:ascii="Times New Roman" w:hAnsi="Times New Roman" w:cs="Times New Roman"/>
          <w:sz w:val="24"/>
          <w:szCs w:val="24"/>
        </w:rPr>
        <w:t>х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A6F6F" w:rsidRPr="006C20B6">
        <w:rPr>
          <w:rFonts w:ascii="Times New Roman" w:hAnsi="Times New Roman" w:cs="Times New Roman"/>
          <w:sz w:val="24"/>
          <w:szCs w:val="24"/>
        </w:rPr>
        <w:t>ов исследования наблюдали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 на предмет возникновения каких-либо побочных эффектов в течение одного часа.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3777" w:rsidRPr="006C20B6">
        <w:rPr>
          <w:rFonts w:ascii="Times New Roman" w:hAnsi="Times New Roman" w:cs="Times New Roman"/>
          <w:sz w:val="24"/>
          <w:szCs w:val="24"/>
        </w:rPr>
        <w:t>Пациенткам предоставляли список ожидаемых реакций замедленного типа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и просили незамедлительно </w:t>
      </w:r>
      <w:proofErr w:type="gramStart"/>
      <w:r w:rsidR="006C3777" w:rsidRPr="006C20B6">
        <w:rPr>
          <w:rFonts w:ascii="Times New Roman" w:hAnsi="Times New Roman" w:cs="Times New Roman"/>
          <w:sz w:val="24"/>
          <w:szCs w:val="24"/>
        </w:rPr>
        <w:t>отчитаться о</w:t>
      </w:r>
      <w:proofErr w:type="gramEnd"/>
      <w:r w:rsidR="006C3777" w:rsidRPr="006C20B6">
        <w:rPr>
          <w:rFonts w:ascii="Times New Roman" w:hAnsi="Times New Roman" w:cs="Times New Roman"/>
          <w:sz w:val="24"/>
          <w:szCs w:val="24"/>
        </w:rPr>
        <w:t xml:space="preserve"> своем состоянии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на неделе, следующей за </w:t>
      </w:r>
      <w:proofErr w:type="spellStart"/>
      <w:r w:rsidR="006C3777" w:rsidRPr="006C20B6">
        <w:rPr>
          <w:rFonts w:ascii="Times New Roman" w:hAnsi="Times New Roman" w:cs="Times New Roman"/>
          <w:sz w:val="24"/>
          <w:szCs w:val="24"/>
        </w:rPr>
        <w:t>инфузией</w:t>
      </w:r>
      <w:proofErr w:type="spellEnd"/>
      <w:r w:rsidR="00F8747E" w:rsidRPr="006C20B6">
        <w:rPr>
          <w:rFonts w:ascii="Times New Roman" w:hAnsi="Times New Roman" w:cs="Times New Roman"/>
          <w:sz w:val="24"/>
          <w:szCs w:val="24"/>
        </w:rPr>
        <w:t>.</w:t>
      </w:r>
      <w:r w:rsidR="003E4A6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В обеих группах </w:t>
      </w:r>
      <w:proofErr w:type="spellStart"/>
      <w:r w:rsidR="006C3777" w:rsidRPr="006C20B6">
        <w:rPr>
          <w:rFonts w:ascii="Times New Roman" w:hAnsi="Times New Roman" w:cs="Times New Roman"/>
          <w:sz w:val="24"/>
          <w:szCs w:val="24"/>
        </w:rPr>
        <w:t>постинфузионный</w:t>
      </w:r>
      <w:proofErr w:type="spellEnd"/>
      <w:r w:rsidR="006C3777" w:rsidRPr="006C20B6">
        <w:rPr>
          <w:rFonts w:ascii="Times New Roman" w:hAnsi="Times New Roman" w:cs="Times New Roman"/>
          <w:sz w:val="24"/>
          <w:szCs w:val="24"/>
        </w:rPr>
        <w:t xml:space="preserve"> уровень гемоглобина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8747E"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="00F8747E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="006C3777" w:rsidRPr="006C20B6">
        <w:rPr>
          <w:rFonts w:ascii="Times New Roman" w:hAnsi="Times New Roman" w:cs="Times New Roman"/>
          <w:sz w:val="24"/>
          <w:szCs w:val="24"/>
        </w:rPr>
        <w:t xml:space="preserve">оценивали спустя 4 недели и на момент родов. </w:t>
      </w:r>
    </w:p>
    <w:p w:rsidR="00F8747E" w:rsidRPr="006C20B6" w:rsidRDefault="00A52153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сведения анализировали с использованием пакета программ для обработки статистических данных общественных наук </w:t>
      </w:r>
      <w:proofErr w:type="spellStart"/>
      <w:r w:rsidR="00F8747E" w:rsidRPr="006C20B6">
        <w:rPr>
          <w:rFonts w:ascii="Times New Roman" w:hAnsi="Times New Roman" w:cs="Times New Roman"/>
          <w:sz w:val="24"/>
          <w:szCs w:val="24"/>
          <w:lang w:val="en-US"/>
        </w:rPr>
        <w:t>SPSS</w:t>
      </w:r>
      <w:proofErr w:type="spellEnd"/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для ОС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F8747E" w:rsidRPr="006C20B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F8747E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</w:rPr>
        <w:t>Помимо описательных статистических методов, использовали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парный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20B6">
        <w:rPr>
          <w:rFonts w:ascii="Times New Roman" w:hAnsi="Times New Roman" w:cs="Times New Roman"/>
          <w:sz w:val="24"/>
          <w:szCs w:val="24"/>
        </w:rPr>
        <w:t xml:space="preserve">-критерий, с помощью которого рассчитывали среднюю разницу между повышением уровня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до и после процедуры при 95% доверительном интервале. </w:t>
      </w:r>
      <w:r w:rsidR="00F8747E" w:rsidRPr="006C20B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8747E" w:rsidRPr="006C20B6">
        <w:rPr>
          <w:rFonts w:ascii="Times New Roman" w:hAnsi="Times New Roman" w:cs="Times New Roman"/>
          <w:sz w:val="24"/>
          <w:szCs w:val="24"/>
        </w:rPr>
        <w:t>-</w:t>
      </w:r>
      <w:r w:rsidRPr="006C20B6">
        <w:rPr>
          <w:rFonts w:ascii="Times New Roman" w:hAnsi="Times New Roman" w:cs="Times New Roman"/>
          <w:sz w:val="24"/>
          <w:szCs w:val="24"/>
        </w:rPr>
        <w:t>значение менее 0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,</w:t>
      </w:r>
      <w:r w:rsidR="00F8747E" w:rsidRPr="006C20B6">
        <w:rPr>
          <w:rFonts w:ascii="Times New Roman" w:hAnsi="Times New Roman" w:cs="Times New Roman"/>
          <w:sz w:val="24"/>
          <w:szCs w:val="24"/>
        </w:rPr>
        <w:t>05</w:t>
      </w:r>
      <w:proofErr w:type="gramEnd"/>
      <w:r w:rsidR="00F8747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считали статистически значимым</w:t>
      </w:r>
      <w:r w:rsidR="00F8747E" w:rsidRPr="006C20B6">
        <w:rPr>
          <w:rFonts w:ascii="Times New Roman" w:hAnsi="Times New Roman" w:cs="Times New Roman"/>
          <w:sz w:val="24"/>
          <w:szCs w:val="24"/>
        </w:rPr>
        <w:t>.</w:t>
      </w:r>
    </w:p>
    <w:p w:rsidR="00A52153" w:rsidRPr="006C20B6" w:rsidRDefault="00A52153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A52153" w:rsidRPr="006C20B6" w:rsidRDefault="00BA6F6F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С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редний возраст </w:t>
      </w:r>
      <w:r w:rsidRPr="006C20B6">
        <w:rPr>
          <w:rFonts w:ascii="Times New Roman" w:hAnsi="Times New Roman" w:cs="Times New Roman"/>
          <w:sz w:val="24"/>
          <w:szCs w:val="24"/>
        </w:rPr>
        <w:t>198 беременных женщин, включенных в анализ,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983C20" w:rsidRPr="006C20B6">
        <w:rPr>
          <w:rFonts w:ascii="Times New Roman" w:hAnsi="Times New Roman" w:cs="Times New Roman"/>
          <w:sz w:val="24"/>
          <w:szCs w:val="24"/>
        </w:rPr>
        <w:t>составил 28,0 ± 4,</w:t>
      </w:r>
      <w:r w:rsidR="00A52153" w:rsidRPr="006C20B6">
        <w:rPr>
          <w:rFonts w:ascii="Times New Roman" w:hAnsi="Times New Roman" w:cs="Times New Roman"/>
          <w:sz w:val="24"/>
          <w:szCs w:val="24"/>
        </w:rPr>
        <w:t>6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 лет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(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52153" w:rsidRPr="006C20B6">
        <w:rPr>
          <w:rFonts w:ascii="Times New Roman" w:hAnsi="Times New Roman" w:cs="Times New Roman"/>
          <w:sz w:val="24"/>
          <w:szCs w:val="24"/>
        </w:rPr>
        <w:t>=93)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 и 26,9 ± 5,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53 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лет в группе </w:t>
      </w:r>
      <w:r w:rsidR="00983C20"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 (</w:t>
      </w:r>
      <w:r w:rsidR="00983C20" w:rsidRPr="006C20B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83C20" w:rsidRPr="006C20B6">
        <w:rPr>
          <w:rFonts w:ascii="Times New Roman" w:hAnsi="Times New Roman" w:cs="Times New Roman"/>
          <w:sz w:val="24"/>
          <w:szCs w:val="24"/>
        </w:rPr>
        <w:t xml:space="preserve">=105). В таблице 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983C20" w:rsidRPr="006C20B6">
        <w:rPr>
          <w:rFonts w:ascii="Times New Roman" w:hAnsi="Times New Roman" w:cs="Times New Roman"/>
          <w:sz w:val="24"/>
          <w:szCs w:val="24"/>
        </w:rPr>
        <w:t>более подробно представлены демографические данные участниц исследования</w:t>
      </w:r>
      <w:r w:rsidR="00A52153" w:rsidRPr="006C20B6">
        <w:rPr>
          <w:rFonts w:ascii="Times New Roman" w:hAnsi="Times New Roman" w:cs="Times New Roman"/>
          <w:sz w:val="24"/>
          <w:szCs w:val="24"/>
        </w:rPr>
        <w:t>.</w:t>
      </w:r>
    </w:p>
    <w:p w:rsidR="00A52153" w:rsidRPr="006C20B6" w:rsidRDefault="00983C20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В таблице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показаны уровни гемоглобина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, зарегистрированные в каждой из групп до и после лечения, а также на момент родов. В группе 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(</w:t>
      </w:r>
      <w:r w:rsidRPr="006C20B6">
        <w:rPr>
          <w:rFonts w:ascii="Times New Roman" w:hAnsi="Times New Roman" w:cs="Times New Roman"/>
          <w:sz w:val="24"/>
          <w:szCs w:val="24"/>
        </w:rPr>
        <w:t xml:space="preserve">группа лечения сахарозой железа) средний уровень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составил 9,09 ± 0,</w:t>
      </w:r>
      <w:r w:rsidR="00A52153" w:rsidRPr="006C20B6">
        <w:rPr>
          <w:rFonts w:ascii="Times New Roman" w:hAnsi="Times New Roman" w:cs="Times New Roman"/>
          <w:sz w:val="24"/>
          <w:szCs w:val="24"/>
        </w:rPr>
        <w:t>83</w:t>
      </w:r>
      <w:r w:rsidRPr="006C20B6">
        <w:rPr>
          <w:rFonts w:ascii="Times New Roman" w:hAnsi="Times New Roman" w:cs="Times New Roman"/>
          <w:sz w:val="24"/>
          <w:szCs w:val="24"/>
        </w:rPr>
        <w:t xml:space="preserve"> г/дл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</w:rPr>
        <w:t>Средний рост уровня гемоглобина составил 10,75 ± 1,</w:t>
      </w:r>
      <w:r w:rsidR="00A52153" w:rsidRPr="006C20B6">
        <w:rPr>
          <w:rFonts w:ascii="Times New Roman" w:hAnsi="Times New Roman" w:cs="Times New Roman"/>
          <w:sz w:val="24"/>
          <w:szCs w:val="24"/>
        </w:rPr>
        <w:t>097</w:t>
      </w:r>
      <w:r w:rsidRPr="006C20B6">
        <w:rPr>
          <w:rFonts w:ascii="Times New Roman" w:hAnsi="Times New Roman" w:cs="Times New Roman"/>
          <w:sz w:val="24"/>
          <w:szCs w:val="24"/>
        </w:rPr>
        <w:t xml:space="preserve"> г/дл спустя 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4 </w:t>
      </w:r>
      <w:r w:rsidRPr="006C20B6">
        <w:rPr>
          <w:rFonts w:ascii="Times New Roman" w:hAnsi="Times New Roman" w:cs="Times New Roman"/>
          <w:sz w:val="24"/>
          <w:szCs w:val="24"/>
        </w:rPr>
        <w:t xml:space="preserve">недели после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11,06 ± 0,866 г/дл на момент родов. </w:t>
      </w:r>
    </w:p>
    <w:p w:rsidR="00A52153" w:rsidRPr="006C20B6" w:rsidRDefault="00647169" w:rsidP="003E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В группе </w:t>
      </w:r>
      <w:r w:rsidR="00A52153" w:rsidRPr="006C20B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 (</w:t>
      </w:r>
      <w:r w:rsidRPr="006C20B6">
        <w:rPr>
          <w:rFonts w:ascii="Times New Roman" w:hAnsi="Times New Roman" w:cs="Times New Roman"/>
          <w:sz w:val="24"/>
          <w:szCs w:val="24"/>
        </w:rPr>
        <w:t>группа лечения декстраном железа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) </w:t>
      </w:r>
      <w:r w:rsidRPr="006C20B6">
        <w:rPr>
          <w:rFonts w:ascii="Times New Roman" w:hAnsi="Times New Roman" w:cs="Times New Roman"/>
          <w:sz w:val="24"/>
          <w:szCs w:val="24"/>
        </w:rPr>
        <w:t xml:space="preserve">уровень гемоглобина до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препарата составил 8,735 ± 0,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956 </w:t>
      </w:r>
      <w:r w:rsidRPr="006C20B6">
        <w:rPr>
          <w:rFonts w:ascii="Times New Roman" w:hAnsi="Times New Roman" w:cs="Times New Roman"/>
          <w:sz w:val="24"/>
          <w:szCs w:val="24"/>
        </w:rPr>
        <w:t>г/дл.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Средний рост уровня гемоглобина составил 10,613 ± 1,</w:t>
      </w:r>
      <w:r w:rsidR="00A52153" w:rsidRPr="006C20B6">
        <w:rPr>
          <w:rFonts w:ascii="Times New Roman" w:hAnsi="Times New Roman" w:cs="Times New Roman"/>
          <w:sz w:val="24"/>
          <w:szCs w:val="24"/>
        </w:rPr>
        <w:t xml:space="preserve">22 </w:t>
      </w:r>
      <w:r w:rsidRPr="006C20B6">
        <w:rPr>
          <w:rFonts w:ascii="Times New Roman" w:hAnsi="Times New Roman" w:cs="Times New Roman"/>
          <w:sz w:val="24"/>
          <w:szCs w:val="24"/>
        </w:rPr>
        <w:t>г/дл спустя 4 недели и</w:t>
      </w:r>
      <w:r w:rsidR="00BA6F6F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10,859 ± 1,11 г/дл на момент родов.</w:t>
      </w:r>
    </w:p>
    <w:p w:rsidR="00647169" w:rsidRPr="006C20B6" w:rsidRDefault="00647169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6C20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20B6">
        <w:rPr>
          <w:rFonts w:ascii="Times New Roman" w:hAnsi="Times New Roman" w:cs="Times New Roman"/>
          <w:b/>
          <w:sz w:val="24"/>
          <w:szCs w:val="24"/>
        </w:rPr>
        <w:t>:</w:t>
      </w:r>
      <w:r w:rsidRPr="006C20B6">
        <w:rPr>
          <w:rFonts w:ascii="Times New Roman" w:hAnsi="Times New Roman" w:cs="Times New Roman"/>
          <w:sz w:val="24"/>
          <w:szCs w:val="24"/>
        </w:rPr>
        <w:t xml:space="preserve"> Демографические характеристики участниц исследования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7169" w:rsidRPr="006C20B6" w:rsidTr="00647169">
        <w:tc>
          <w:tcPr>
            <w:tcW w:w="2392" w:type="dxa"/>
            <w:tcBorders>
              <w:left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000000" w:themeColor="text1"/>
            </w:tcBorders>
            <w:vAlign w:val="center"/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(сахароза железа)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n=93 (47%)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  <w:vAlign w:val="center"/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(декстран железа)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n=105 (53%)</w:t>
            </w:r>
          </w:p>
        </w:tc>
        <w:tc>
          <w:tcPr>
            <w:tcW w:w="2393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647169" w:rsidRPr="006C20B6" w:rsidTr="00647169">
        <w:tc>
          <w:tcPr>
            <w:tcW w:w="2392" w:type="dxa"/>
            <w:tcBorders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Недель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гестационного</w:t>
            </w:r>
            <w:proofErr w:type="spellEnd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срока</w:t>
            </w:r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≥ 33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65 (69,89%)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59 (56,19%)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124 (62,62%)</w:t>
            </w: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≤ 33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28 (30,1%)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46 (43,8%)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74 (37,37%)</w:t>
            </w:r>
          </w:p>
        </w:tc>
      </w:tr>
      <w:tr w:rsidR="00647169" w:rsidRPr="006C20B6" w:rsidTr="00647169">
        <w:tc>
          <w:tcPr>
            <w:tcW w:w="2392" w:type="dxa"/>
            <w:tcBorders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Количество родов в анамнезе</w:t>
            </w:r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Первая беременность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30 (32,25%)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38 (36,19%)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69 (34,84%)</w:t>
            </w: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38 (40,86%)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31 (29,52%)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73(36,86%)</w:t>
            </w: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4 - 7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23 (24,73%)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34 (32,38%)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51 (25,75%)</w:t>
            </w: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≥ 8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 (2,15%)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 (1,9%)</w:t>
            </w:r>
          </w:p>
        </w:tc>
        <w:tc>
          <w:tcPr>
            <w:tcW w:w="2393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 (2,52%)</w:t>
            </w:r>
          </w:p>
        </w:tc>
      </w:tr>
      <w:tr w:rsidR="00647169" w:rsidRPr="006C20B6" w:rsidTr="00647169">
        <w:tc>
          <w:tcPr>
            <w:tcW w:w="2392" w:type="dxa"/>
            <w:tcBorders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сывороточного</w:t>
            </w:r>
            <w:proofErr w:type="gramEnd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ферритина</w:t>
            </w:r>
            <w:proofErr w:type="spellEnd"/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≤ 6 мкг/</w:t>
            </w:r>
            <w:proofErr w:type="gram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48 (51,61%)</w:t>
            </w: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51 (48,57%)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131 (66,16%)</w:t>
            </w:r>
          </w:p>
        </w:tc>
      </w:tr>
      <w:tr w:rsidR="00647169" w:rsidRPr="006C20B6" w:rsidTr="00647169">
        <w:tc>
          <w:tcPr>
            <w:tcW w:w="2392" w:type="dxa"/>
            <w:tcBorders>
              <w:top w:val="nil"/>
              <w:lef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≥ 6 мкг/</w:t>
            </w:r>
            <w:proofErr w:type="gram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2393" w:type="dxa"/>
            <w:tcBorders>
              <w:top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45 (48,38%)</w:t>
            </w:r>
          </w:p>
        </w:tc>
        <w:tc>
          <w:tcPr>
            <w:tcW w:w="2393" w:type="dxa"/>
            <w:tcBorders>
              <w:top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54 (51,42%)</w:t>
            </w:r>
          </w:p>
        </w:tc>
        <w:tc>
          <w:tcPr>
            <w:tcW w:w="2393" w:type="dxa"/>
            <w:tcBorders>
              <w:top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67 (33,83%)</w:t>
            </w:r>
          </w:p>
        </w:tc>
      </w:tr>
    </w:tbl>
    <w:p w:rsidR="00647169" w:rsidRPr="006C20B6" w:rsidRDefault="00647169" w:rsidP="000E4D21">
      <w:pPr>
        <w:autoSpaceDE w:val="0"/>
        <w:autoSpaceDN w:val="0"/>
        <w:adjustRightInd w:val="0"/>
        <w:spacing w:before="200" w:after="0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6C20B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C20B6">
        <w:rPr>
          <w:rFonts w:ascii="Times New Roman" w:hAnsi="Times New Roman" w:cs="Times New Roman"/>
          <w:b/>
          <w:sz w:val="24"/>
          <w:szCs w:val="24"/>
        </w:rPr>
        <w:t>:</w:t>
      </w:r>
      <w:r w:rsidRPr="006C20B6">
        <w:rPr>
          <w:rFonts w:ascii="Times New Roman" w:hAnsi="Times New Roman" w:cs="Times New Roman"/>
          <w:sz w:val="24"/>
          <w:szCs w:val="24"/>
        </w:rPr>
        <w:t xml:space="preserve"> Разница в уровне гемоглобина до и после лечения для каждой из групп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47169" w:rsidRPr="006C20B6" w:rsidTr="00E56F7D">
        <w:tc>
          <w:tcPr>
            <w:tcW w:w="3190" w:type="dxa"/>
            <w:tcBorders>
              <w:left w:val="nil"/>
              <w:bottom w:val="single" w:sz="4" w:space="0" w:color="000000" w:themeColor="text1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000000" w:themeColor="text1"/>
            </w:tcBorders>
            <w:vAlign w:val="center"/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(сахароза железа)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n=93 (47%)</w:t>
            </w:r>
          </w:p>
        </w:tc>
        <w:tc>
          <w:tcPr>
            <w:tcW w:w="319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(декстран железа)</w:t>
            </w:r>
          </w:p>
          <w:p w:rsidR="00647169" w:rsidRPr="006C20B6" w:rsidRDefault="00647169" w:rsidP="006471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n=105 (53%)</w:t>
            </w:r>
          </w:p>
        </w:tc>
      </w:tr>
      <w:tr w:rsidR="00647169" w:rsidRPr="006C20B6" w:rsidTr="00E56F7D">
        <w:tc>
          <w:tcPr>
            <w:tcW w:w="3190" w:type="dxa"/>
            <w:tcBorders>
              <w:left w:val="nil"/>
              <w:bottom w:val="nil"/>
            </w:tcBorders>
          </w:tcPr>
          <w:p w:rsidR="00647169" w:rsidRPr="006C20B6" w:rsidRDefault="00E56F7D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proofErr w:type="spellEnd"/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</w:p>
        </w:tc>
        <w:tc>
          <w:tcPr>
            <w:tcW w:w="3190" w:type="dxa"/>
            <w:tcBorders>
              <w:bottom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647169" w:rsidRPr="006C20B6" w:rsidRDefault="00647169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9,0 г/дл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8,7 г/дл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 – max </w:t>
            </w:r>
          </w:p>
        </w:tc>
        <w:tc>
          <w:tcPr>
            <w:tcW w:w="3190" w:type="dxa"/>
            <w:tcBorders>
              <w:top w:val="nil"/>
              <w:bottom w:val="single" w:sz="4" w:space="0" w:color="000000" w:themeColor="text1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6,6 - 10,4</w:t>
            </w:r>
          </w:p>
        </w:tc>
        <w:tc>
          <w:tcPr>
            <w:tcW w:w="3191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6,1 - 10,5</w:t>
            </w:r>
          </w:p>
        </w:tc>
      </w:tr>
      <w:tr w:rsidR="00647169" w:rsidRPr="006C20B6" w:rsidTr="00E56F7D">
        <w:tc>
          <w:tcPr>
            <w:tcW w:w="3190" w:type="dxa"/>
            <w:tcBorders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proofErr w:type="spellEnd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спустя 4 недели после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</w:p>
        </w:tc>
        <w:tc>
          <w:tcPr>
            <w:tcW w:w="3190" w:type="dxa"/>
            <w:tcBorders>
              <w:bottom w:val="nil"/>
            </w:tcBorders>
          </w:tcPr>
          <w:p w:rsidR="00647169" w:rsidRPr="006C20B6" w:rsidRDefault="00647169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647169" w:rsidRPr="006C20B6" w:rsidRDefault="00647169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10,7 г/дл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10,6 г/дл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– max</w:t>
            </w:r>
          </w:p>
        </w:tc>
        <w:tc>
          <w:tcPr>
            <w:tcW w:w="3190" w:type="dxa"/>
            <w:tcBorders>
              <w:top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8 - 14</w:t>
            </w:r>
          </w:p>
        </w:tc>
        <w:tc>
          <w:tcPr>
            <w:tcW w:w="3191" w:type="dxa"/>
            <w:tcBorders>
              <w:top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8,5 - 14</w:t>
            </w:r>
          </w:p>
        </w:tc>
      </w:tr>
      <w:tr w:rsidR="00647169" w:rsidRPr="006C20B6" w:rsidTr="00E56F7D">
        <w:tc>
          <w:tcPr>
            <w:tcW w:w="3190" w:type="dxa"/>
            <w:tcBorders>
              <w:left w:val="nil"/>
              <w:bottom w:val="single" w:sz="4" w:space="0" w:color="000000" w:themeColor="text1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</w:t>
            </w: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&lt; 0,001*</w:t>
            </w:r>
          </w:p>
        </w:tc>
        <w:tc>
          <w:tcPr>
            <w:tcW w:w="3191" w:type="dxa"/>
            <w:tcBorders>
              <w:bottom w:val="single" w:sz="4" w:space="0" w:color="000000" w:themeColor="text1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&lt; 0,001*</w:t>
            </w:r>
          </w:p>
        </w:tc>
      </w:tr>
      <w:tr w:rsidR="00647169" w:rsidRPr="006C20B6" w:rsidTr="00E56F7D">
        <w:tc>
          <w:tcPr>
            <w:tcW w:w="3190" w:type="dxa"/>
            <w:tcBorders>
              <w:left w:val="nil"/>
              <w:bottom w:val="nil"/>
            </w:tcBorders>
          </w:tcPr>
          <w:p w:rsidR="00647169" w:rsidRPr="006C20B6" w:rsidRDefault="00E56F7D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</w:t>
            </w:r>
            <w:proofErr w:type="spellEnd"/>
            <w:r w:rsidRPr="006C20B6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родов</w:t>
            </w:r>
          </w:p>
        </w:tc>
        <w:tc>
          <w:tcPr>
            <w:tcW w:w="3190" w:type="dxa"/>
            <w:tcBorders>
              <w:bottom w:val="nil"/>
            </w:tcBorders>
          </w:tcPr>
          <w:p w:rsidR="00647169" w:rsidRPr="006C20B6" w:rsidRDefault="00647169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647169" w:rsidRPr="006C20B6" w:rsidRDefault="00647169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11,06 г/дл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10,8 г/дл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</w:tr>
      <w:tr w:rsidR="00647169" w:rsidRPr="006C20B6" w:rsidTr="00E56F7D">
        <w:tc>
          <w:tcPr>
            <w:tcW w:w="3190" w:type="dxa"/>
            <w:tcBorders>
              <w:top w:val="nil"/>
              <w:lef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 – max</w:t>
            </w:r>
          </w:p>
        </w:tc>
        <w:tc>
          <w:tcPr>
            <w:tcW w:w="3190" w:type="dxa"/>
            <w:tcBorders>
              <w:top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7,7 - 13</w:t>
            </w:r>
          </w:p>
        </w:tc>
        <w:tc>
          <w:tcPr>
            <w:tcW w:w="3191" w:type="dxa"/>
            <w:tcBorders>
              <w:top w:val="nil"/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7 - 13,5</w:t>
            </w:r>
          </w:p>
        </w:tc>
      </w:tr>
      <w:tr w:rsidR="00647169" w:rsidRPr="006C20B6" w:rsidTr="00E56F7D">
        <w:tc>
          <w:tcPr>
            <w:tcW w:w="3190" w:type="dxa"/>
            <w:tcBorders>
              <w:left w:val="nil"/>
            </w:tcBorders>
          </w:tcPr>
          <w:p w:rsidR="00647169" w:rsidRPr="006C20B6" w:rsidRDefault="00E56F7D" w:rsidP="00647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</w:t>
            </w: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90" w:type="dxa"/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&lt; 0,001**</w:t>
            </w:r>
          </w:p>
        </w:tc>
        <w:tc>
          <w:tcPr>
            <w:tcW w:w="3191" w:type="dxa"/>
            <w:tcBorders>
              <w:right w:val="nil"/>
            </w:tcBorders>
          </w:tcPr>
          <w:p w:rsidR="00647169" w:rsidRPr="006C20B6" w:rsidRDefault="00E56F7D" w:rsidP="00E5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&lt; 0,001**</w:t>
            </w:r>
          </w:p>
        </w:tc>
      </w:tr>
    </w:tbl>
    <w:p w:rsidR="00E56F7D" w:rsidRPr="006C20B6" w:rsidRDefault="00E56F7D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Min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= минимальное значение;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Max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= максимальное значение;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среднеквадратическое отклонение</w:t>
      </w:r>
    </w:p>
    <w:p w:rsidR="00E56F7D" w:rsidRPr="006C20B6" w:rsidRDefault="00E56F7D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статистически значимые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значения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до и после </w:t>
      </w:r>
      <w:proofErr w:type="spellStart"/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инфузии</w:t>
      </w:r>
      <w:proofErr w:type="spellEnd"/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через 4 недели.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47169" w:rsidRPr="006C20B6" w:rsidRDefault="00E56F7D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** 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статистически значимые 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-значения до и после </w:t>
      </w:r>
      <w:proofErr w:type="spellStart"/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инфузии</w:t>
      </w:r>
      <w:proofErr w:type="spellEnd"/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на момент родов, рассчитанные с помощью парного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A07C1" w:rsidRPr="006C20B6">
        <w:rPr>
          <w:rFonts w:ascii="Times New Roman" w:hAnsi="Times New Roman" w:cs="Times New Roman"/>
          <w:i/>
          <w:iCs/>
          <w:sz w:val="24"/>
          <w:szCs w:val="24"/>
        </w:rPr>
        <w:t>критерия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A07C1" w:rsidRPr="006C20B6" w:rsidRDefault="00CA07C1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20B6">
        <w:rPr>
          <w:rFonts w:ascii="Times New Roman" w:hAnsi="Times New Roman" w:cs="Times New Roman"/>
          <w:b/>
          <w:iCs/>
          <w:sz w:val="24"/>
          <w:szCs w:val="24"/>
        </w:rPr>
        <w:t xml:space="preserve">Таблица </w:t>
      </w:r>
      <w:r w:rsidRPr="006C20B6">
        <w:rPr>
          <w:rFonts w:ascii="Times New Roman" w:hAnsi="Times New Roman" w:cs="Times New Roman"/>
          <w:b/>
          <w:iCs/>
          <w:sz w:val="24"/>
          <w:szCs w:val="24"/>
          <w:lang w:val="en-US"/>
        </w:rPr>
        <w:t>III</w:t>
      </w:r>
      <w:r w:rsidRPr="006C20B6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6C20B6">
        <w:rPr>
          <w:rFonts w:ascii="Times New Roman" w:hAnsi="Times New Roman" w:cs="Times New Roman"/>
          <w:iCs/>
          <w:sz w:val="24"/>
          <w:szCs w:val="24"/>
        </w:rPr>
        <w:t xml:space="preserve"> Побочные эффекты, зафиксированные при использовании инъекционных препаратов железа в каждой из групп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A07C1" w:rsidRPr="006C20B6" w:rsidTr="007E2947"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CA07C1" w:rsidRPr="006C20B6" w:rsidRDefault="00CA07C1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Побочные эффекты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  <w:vAlign w:val="center"/>
          </w:tcPr>
          <w:p w:rsidR="00CA07C1" w:rsidRPr="006C20B6" w:rsidRDefault="00CA07C1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</w:t>
            </w:r>
          </w:p>
          <w:p w:rsidR="00CA07C1" w:rsidRPr="006C20B6" w:rsidRDefault="00CA07C1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gramStart"/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proofErr w:type="gramEnd"/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  <w:vAlign w:val="center"/>
          </w:tcPr>
          <w:p w:rsidR="00CA07C1" w:rsidRPr="006C20B6" w:rsidRDefault="00CA07C1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Группа </w:t>
            </w:r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</w:p>
          <w:p w:rsidR="00CA07C1" w:rsidRPr="006C20B6" w:rsidRDefault="00CA07C1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proofErr w:type="gramEnd"/>
            <w:r w:rsidRPr="006C20B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(%)</w:t>
            </w:r>
          </w:p>
        </w:tc>
      </w:tr>
      <w:tr w:rsidR="00CA07C1" w:rsidRPr="006C20B6" w:rsidTr="007E2947">
        <w:tc>
          <w:tcPr>
            <w:tcW w:w="3190" w:type="dxa"/>
            <w:tcBorders>
              <w:bottom w:val="nil"/>
            </w:tcBorders>
          </w:tcPr>
          <w:p w:rsidR="00CA07C1" w:rsidRPr="006C20B6" w:rsidRDefault="00CA07C1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Ощущение собственного сердцебиения </w:t>
            </w:r>
          </w:p>
        </w:tc>
        <w:tc>
          <w:tcPr>
            <w:tcW w:w="3190" w:type="dxa"/>
            <w:tcBorders>
              <w:bottom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 (1,9)</w:t>
            </w:r>
          </w:p>
        </w:tc>
        <w:tc>
          <w:tcPr>
            <w:tcW w:w="3191" w:type="dxa"/>
            <w:tcBorders>
              <w:bottom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(1,1)</w:t>
            </w:r>
          </w:p>
        </w:tc>
      </w:tr>
      <w:tr w:rsidR="00CA07C1" w:rsidRPr="006C20B6" w:rsidTr="007E2947">
        <w:tc>
          <w:tcPr>
            <w:tcW w:w="3190" w:type="dxa"/>
            <w:tcBorders>
              <w:top w:val="nil"/>
              <w:bottom w:val="nil"/>
            </w:tcBorders>
          </w:tcPr>
          <w:p w:rsidR="00CA07C1" w:rsidRPr="006C20B6" w:rsidRDefault="00CA07C1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Дрожь</w:t>
            </w: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(0,90)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2 (2,2)</w:t>
            </w:r>
          </w:p>
        </w:tc>
      </w:tr>
      <w:tr w:rsidR="007E2947" w:rsidRPr="006C20B6" w:rsidTr="007E2947">
        <w:tc>
          <w:tcPr>
            <w:tcW w:w="3190" w:type="dxa"/>
            <w:tcBorders>
              <w:top w:val="nil"/>
              <w:bottom w:val="nil"/>
            </w:tcBorders>
          </w:tcPr>
          <w:p w:rsidR="007E2947" w:rsidRPr="006C20B6" w:rsidRDefault="007E2947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Низкое </w:t>
            </w:r>
            <w:r w:rsidR="00A83E46"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артериальное давление</w:t>
            </w: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(0,9)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(1,1)</w:t>
            </w:r>
          </w:p>
        </w:tc>
      </w:tr>
      <w:tr w:rsidR="007E2947" w:rsidRPr="006C20B6" w:rsidTr="007E2947">
        <w:tc>
          <w:tcPr>
            <w:tcW w:w="3190" w:type="dxa"/>
            <w:tcBorders>
              <w:top w:val="nil"/>
              <w:bottom w:val="nil"/>
            </w:tcBorders>
          </w:tcPr>
          <w:p w:rsidR="007E2947" w:rsidRPr="006C20B6" w:rsidRDefault="007E2947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Непереносимость жары</w:t>
            </w: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(0,9)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(1,1)</w:t>
            </w:r>
          </w:p>
        </w:tc>
      </w:tr>
      <w:tr w:rsidR="007E2947" w:rsidRPr="006C20B6" w:rsidTr="007E2947">
        <w:tc>
          <w:tcPr>
            <w:tcW w:w="3190" w:type="dxa"/>
            <w:tcBorders>
              <w:top w:val="nil"/>
              <w:bottom w:val="nil"/>
            </w:tcBorders>
          </w:tcPr>
          <w:p w:rsidR="007E2947" w:rsidRPr="006C20B6" w:rsidRDefault="007E2947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Тугоподвижность</w:t>
            </w:r>
            <w:proofErr w:type="spellEnd"/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малых суставах</w:t>
            </w:r>
          </w:p>
        </w:tc>
        <w:tc>
          <w:tcPr>
            <w:tcW w:w="3190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5 (5,7)</w:t>
            </w:r>
          </w:p>
        </w:tc>
        <w:tc>
          <w:tcPr>
            <w:tcW w:w="3191" w:type="dxa"/>
            <w:tcBorders>
              <w:top w:val="nil"/>
              <w:bottom w:val="nil"/>
            </w:tcBorders>
            <w:vAlign w:val="center"/>
          </w:tcPr>
          <w:p w:rsidR="007E2947" w:rsidRPr="006C20B6" w:rsidRDefault="007E2947" w:rsidP="007E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sz w:val="24"/>
                <w:szCs w:val="24"/>
              </w:rPr>
              <w:t>1 (1,1)</w:t>
            </w:r>
          </w:p>
        </w:tc>
      </w:tr>
      <w:tr w:rsidR="00CA07C1" w:rsidRPr="006C20B6" w:rsidTr="007E2947">
        <w:tc>
          <w:tcPr>
            <w:tcW w:w="3190" w:type="dxa"/>
            <w:tcBorders>
              <w:top w:val="nil"/>
            </w:tcBorders>
          </w:tcPr>
          <w:p w:rsidR="00CA07C1" w:rsidRPr="006C20B6" w:rsidRDefault="007E2947" w:rsidP="00E5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Нежелательная лекарственная реакция</w:t>
            </w:r>
          </w:p>
        </w:tc>
        <w:tc>
          <w:tcPr>
            <w:tcW w:w="3190" w:type="dxa"/>
            <w:tcBorders>
              <w:top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  <w:tc>
          <w:tcPr>
            <w:tcW w:w="3191" w:type="dxa"/>
            <w:tcBorders>
              <w:top w:val="nil"/>
            </w:tcBorders>
            <w:vAlign w:val="center"/>
          </w:tcPr>
          <w:p w:rsidR="00CA07C1" w:rsidRPr="006C20B6" w:rsidRDefault="007E2947" w:rsidP="007E2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20B6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</w:p>
        </w:tc>
      </w:tr>
    </w:tbl>
    <w:p w:rsidR="00CA07C1" w:rsidRPr="006C20B6" w:rsidRDefault="00CA07C1" w:rsidP="00E56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B4B73" w:rsidRPr="006C20B6" w:rsidRDefault="00EB4B73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20B6">
        <w:rPr>
          <w:rFonts w:ascii="Times New Roman" w:hAnsi="Times New Roman" w:cs="Times New Roman"/>
          <w:sz w:val="24"/>
          <w:szCs w:val="24"/>
        </w:rPr>
        <w:t>-критерий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для парных выборок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применяли в отношений значений, полученных в каждой из групп до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после нее через 4 недели и на момент родов.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Получили высоко значимое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E2947" w:rsidRPr="006C20B6">
        <w:rPr>
          <w:rFonts w:ascii="Times New Roman" w:hAnsi="Times New Roman" w:cs="Times New Roman"/>
          <w:sz w:val="24"/>
          <w:szCs w:val="24"/>
        </w:rPr>
        <w:t>-</w:t>
      </w:r>
      <w:r w:rsidRPr="006C20B6">
        <w:rPr>
          <w:rFonts w:ascii="Times New Roman" w:hAnsi="Times New Roman" w:cs="Times New Roman"/>
          <w:sz w:val="24"/>
          <w:szCs w:val="24"/>
        </w:rPr>
        <w:t>значение &lt; 0,</w:t>
      </w:r>
      <w:r w:rsidR="007E2947" w:rsidRPr="006C20B6">
        <w:rPr>
          <w:rFonts w:ascii="Times New Roman" w:hAnsi="Times New Roman" w:cs="Times New Roman"/>
          <w:sz w:val="24"/>
          <w:szCs w:val="24"/>
        </w:rPr>
        <w:t>001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</w:p>
    <w:p w:rsidR="007E2947" w:rsidRPr="006C20B6" w:rsidRDefault="00EB4B73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lastRenderedPageBreak/>
        <w:t>Ни в одной из групп не было отмечено серьезных побочных эффектов.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В таблице</w:t>
      </w:r>
      <w:r w:rsidR="007E294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7E2947" w:rsidRPr="006C20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E2947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показана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процентная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представленность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несерьезных побочных эффектов среди участниц исследования</w:t>
      </w:r>
      <w:r w:rsidR="007E2947" w:rsidRPr="006C20B6">
        <w:rPr>
          <w:rFonts w:ascii="Times New Roman" w:hAnsi="Times New Roman" w:cs="Times New Roman"/>
          <w:sz w:val="24"/>
          <w:szCs w:val="24"/>
        </w:rPr>
        <w:t>.</w:t>
      </w:r>
    </w:p>
    <w:p w:rsidR="007E2947" w:rsidRPr="006C20B6" w:rsidRDefault="00EB4B73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</w:p>
    <w:p w:rsidR="000E4D21" w:rsidRPr="006C20B6" w:rsidRDefault="002F244E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20B6">
        <w:rPr>
          <w:rFonts w:ascii="Times New Roman" w:hAnsi="Times New Roman" w:cs="Times New Roman"/>
          <w:sz w:val="24"/>
          <w:szCs w:val="24"/>
        </w:rPr>
        <w:t>Крайне важно уделять первостепенное внимание способ</w:t>
      </w:r>
      <w:r w:rsidR="00BA6F6F" w:rsidRPr="006C20B6">
        <w:rPr>
          <w:rFonts w:ascii="Times New Roman" w:hAnsi="Times New Roman" w:cs="Times New Roman"/>
          <w:sz w:val="24"/>
          <w:szCs w:val="24"/>
        </w:rPr>
        <w:t>а</w:t>
      </w:r>
      <w:r w:rsidRPr="006C20B6">
        <w:rPr>
          <w:rFonts w:ascii="Times New Roman" w:hAnsi="Times New Roman" w:cs="Times New Roman"/>
          <w:sz w:val="24"/>
          <w:szCs w:val="24"/>
        </w:rPr>
        <w:t>м профилактики и лечения железодефицитной анемии во время беременности, поскольку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широкая распространенность дефицита железа среди населения развивающихся стран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имеет существенные последствия для здоровья </w:t>
      </w:r>
      <w:r w:rsidR="00BA6F6F" w:rsidRPr="006C20B6">
        <w:rPr>
          <w:rFonts w:ascii="Times New Roman" w:hAnsi="Times New Roman" w:cs="Times New Roman"/>
          <w:sz w:val="24"/>
          <w:szCs w:val="24"/>
        </w:rPr>
        <w:t xml:space="preserve">пациентов </w:t>
      </w:r>
      <w:r w:rsidR="005E0007" w:rsidRPr="006C20B6">
        <w:rPr>
          <w:rFonts w:ascii="Times New Roman" w:hAnsi="Times New Roman" w:cs="Times New Roman"/>
          <w:sz w:val="24"/>
          <w:szCs w:val="24"/>
        </w:rPr>
        <w:t>и экономики страны</w:t>
      </w:r>
      <w:r w:rsidR="007E2947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BA6F6F" w:rsidRPr="006C20B6">
        <w:rPr>
          <w:rFonts w:ascii="Times New Roman" w:hAnsi="Times New Roman" w:cs="Times New Roman"/>
          <w:sz w:val="24"/>
          <w:szCs w:val="24"/>
        </w:rPr>
        <w:t>к которым, помимо прочего, относят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неблагоприятные исходы беременности, плох</w:t>
      </w:r>
      <w:r w:rsidR="00BA6F6F" w:rsidRPr="006C20B6">
        <w:rPr>
          <w:rFonts w:ascii="Times New Roman" w:hAnsi="Times New Roman" w:cs="Times New Roman"/>
          <w:sz w:val="24"/>
          <w:szCs w:val="24"/>
        </w:rPr>
        <w:t>ую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успеваемость в школе и снижение производительности</w:t>
      </w:r>
      <w:r w:rsidR="007E2947" w:rsidRPr="006C20B6">
        <w:rPr>
          <w:rFonts w:ascii="Times New Roman" w:hAnsi="Times New Roman" w:cs="Times New Roman"/>
          <w:sz w:val="24"/>
          <w:szCs w:val="24"/>
        </w:rPr>
        <w:t>.</w:t>
      </w:r>
      <w:r w:rsidR="007E2947" w:rsidRPr="006C20B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5E0007" w:rsidRPr="006C20B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7E2947" w:rsidRPr="006C20B6" w:rsidRDefault="005E0007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Как показал анализ исходных характеристик популяции исследования, для 30% женщин рассматриваемая беременность была первой, что </w:t>
      </w:r>
      <w:r w:rsidR="00BA6F6F" w:rsidRPr="006C20B6">
        <w:rPr>
          <w:rFonts w:ascii="Times New Roman" w:hAnsi="Times New Roman" w:cs="Times New Roman"/>
          <w:sz w:val="24"/>
          <w:szCs w:val="24"/>
        </w:rPr>
        <w:t xml:space="preserve">указывает на неудовлетворительный характер </w:t>
      </w:r>
      <w:r w:rsidRPr="006C20B6">
        <w:rPr>
          <w:rFonts w:ascii="Times New Roman" w:hAnsi="Times New Roman" w:cs="Times New Roman"/>
          <w:sz w:val="24"/>
          <w:szCs w:val="24"/>
        </w:rPr>
        <w:t>алиментарн</w:t>
      </w:r>
      <w:r w:rsidR="00BA6F6F" w:rsidRPr="006C20B6">
        <w:rPr>
          <w:rFonts w:ascii="Times New Roman" w:hAnsi="Times New Roman" w:cs="Times New Roman"/>
          <w:sz w:val="24"/>
          <w:szCs w:val="24"/>
        </w:rPr>
        <w:t>ого</w:t>
      </w:r>
      <w:r w:rsidRPr="006C20B6">
        <w:rPr>
          <w:rFonts w:ascii="Times New Roman" w:hAnsi="Times New Roman" w:cs="Times New Roman"/>
          <w:sz w:val="24"/>
          <w:szCs w:val="24"/>
        </w:rPr>
        <w:t xml:space="preserve"> статус</w:t>
      </w:r>
      <w:r w:rsidR="00BA6F6F" w:rsidRPr="006C20B6">
        <w:rPr>
          <w:rFonts w:ascii="Times New Roman" w:hAnsi="Times New Roman" w:cs="Times New Roman"/>
          <w:sz w:val="24"/>
          <w:szCs w:val="24"/>
        </w:rPr>
        <w:t>а</w:t>
      </w:r>
      <w:r w:rsidRPr="006C20B6">
        <w:rPr>
          <w:rFonts w:ascii="Times New Roman" w:hAnsi="Times New Roman" w:cs="Times New Roman"/>
          <w:sz w:val="24"/>
          <w:szCs w:val="24"/>
        </w:rPr>
        <w:t xml:space="preserve"> у женщин из стран третьего мира.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Данный факт также нашел подтверждение в Систематическом обзоре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Кохрановской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базы данных за 2009 г.,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результатам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которого свыше</w:t>
      </w:r>
      <w:r w:rsidR="007E2947" w:rsidRPr="006C20B6">
        <w:rPr>
          <w:rFonts w:ascii="Times New Roman" w:hAnsi="Times New Roman" w:cs="Times New Roman"/>
          <w:sz w:val="24"/>
          <w:szCs w:val="24"/>
        </w:rPr>
        <w:t xml:space="preserve"> 50%</w:t>
      </w:r>
      <w:r w:rsidRPr="006C20B6">
        <w:rPr>
          <w:rFonts w:ascii="Times New Roman" w:hAnsi="Times New Roman" w:cs="Times New Roman"/>
          <w:sz w:val="24"/>
          <w:szCs w:val="24"/>
        </w:rPr>
        <w:t xml:space="preserve"> беременных женщин в странах с низким и средним уровнем доходов страдают от железодефицитной анемии.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0E4D21" w:rsidRPr="006C20B6" w:rsidRDefault="007F48AE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У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60% </w:t>
      </w:r>
      <w:r w:rsidRPr="006C20B6">
        <w:rPr>
          <w:rFonts w:ascii="Times New Roman" w:hAnsi="Times New Roman" w:cs="Times New Roman"/>
          <w:sz w:val="24"/>
          <w:szCs w:val="24"/>
        </w:rPr>
        <w:t xml:space="preserve">женщин в составе популяции настоящего исследования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гестационный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срок составлял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&gt; 33 </w:t>
      </w:r>
      <w:r w:rsidRPr="006C20B6">
        <w:rPr>
          <w:rFonts w:ascii="Times New Roman" w:hAnsi="Times New Roman" w:cs="Times New Roman"/>
          <w:sz w:val="24"/>
          <w:szCs w:val="24"/>
        </w:rPr>
        <w:t xml:space="preserve">недель, что говорит об увеличении заболеваемости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по мере развития беременности.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В работе </w:t>
      </w:r>
      <w:proofErr w:type="spellStart"/>
      <w:r w:rsidR="00550A49" w:rsidRPr="006C20B6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0007" w:rsidRPr="006C20B6">
        <w:rPr>
          <w:rFonts w:ascii="Times New Roman" w:hAnsi="Times New Roman" w:cs="Times New Roman"/>
          <w:sz w:val="24"/>
          <w:szCs w:val="24"/>
          <w:lang w:val="en-US"/>
        </w:rPr>
        <w:t>Habib</w:t>
      </w:r>
      <w:proofErr w:type="spellEnd"/>
      <w:r w:rsidR="00550A49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5E0007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), подготовленной по итогам проведенного ими же исследования,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документально подтвержден тот факт, что процентная доля женщин с анемией возрастает с 29,6% в первом триместре беременности до 34% в третьем триместре.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6C20B6">
        <w:rPr>
          <w:rFonts w:ascii="Times New Roman" w:hAnsi="Times New Roman" w:cs="Times New Roman"/>
          <w:sz w:val="24"/>
          <w:szCs w:val="24"/>
        </w:rPr>
        <w:t xml:space="preserve"> Аналогичным образом, в работе за авторством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="005E0007"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C20B6">
        <w:rPr>
          <w:rFonts w:ascii="Times New Roman" w:hAnsi="Times New Roman" w:cs="Times New Roman"/>
          <w:sz w:val="24"/>
          <w:szCs w:val="24"/>
        </w:rPr>
        <w:t>.) также показано прогрессирующее снижение среднего уровня гемоглобина</w:t>
      </w:r>
      <w:r w:rsidR="00550A49" w:rsidRPr="006C20B6">
        <w:rPr>
          <w:rFonts w:ascii="Times New Roman" w:hAnsi="Times New Roman" w:cs="Times New Roman"/>
          <w:sz w:val="24"/>
          <w:szCs w:val="24"/>
        </w:rPr>
        <w:t>, начиная с первого</w:t>
      </w:r>
      <w:proofErr w:type="gramEnd"/>
      <w:r w:rsidR="00550A49" w:rsidRPr="006C20B6">
        <w:rPr>
          <w:rFonts w:ascii="Times New Roman" w:hAnsi="Times New Roman" w:cs="Times New Roman"/>
          <w:sz w:val="24"/>
          <w:szCs w:val="24"/>
        </w:rPr>
        <w:t xml:space="preserve"> триместра и</w:t>
      </w:r>
      <w:r w:rsidRPr="006C20B6">
        <w:rPr>
          <w:rFonts w:ascii="Times New Roman" w:hAnsi="Times New Roman" w:cs="Times New Roman"/>
          <w:sz w:val="24"/>
          <w:szCs w:val="24"/>
        </w:rPr>
        <w:t xml:space="preserve"> по третий триместр.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C20B6">
        <w:rPr>
          <w:rFonts w:ascii="Times New Roman" w:hAnsi="Times New Roman" w:cs="Times New Roman"/>
          <w:sz w:val="24"/>
          <w:szCs w:val="24"/>
        </w:rPr>
        <w:t xml:space="preserve"> Сходные тенденции были также выявлены в работах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Морассо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</w:t>
      </w:r>
      <w:r w:rsidR="00550A49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0007" w:rsidRPr="006C20B6">
        <w:rPr>
          <w:rFonts w:ascii="Times New Roman" w:hAnsi="Times New Roman" w:cs="Times New Roman"/>
          <w:sz w:val="24"/>
          <w:szCs w:val="24"/>
          <w:lang w:val="en-US"/>
        </w:rPr>
        <w:t>Morasso</w:t>
      </w:r>
      <w:proofErr w:type="spellEnd"/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5E0007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r w:rsidR="005E0007" w:rsidRPr="006C20B6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6C20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Дрейфусс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="005E0007" w:rsidRPr="006C20B6">
        <w:rPr>
          <w:rFonts w:ascii="Times New Roman" w:hAnsi="Times New Roman" w:cs="Times New Roman"/>
          <w:sz w:val="24"/>
          <w:szCs w:val="24"/>
          <w:lang w:val="en-US"/>
        </w:rPr>
        <w:t>Dreyfuss</w:t>
      </w:r>
      <w:proofErr w:type="spellEnd"/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000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5E0007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).</w:t>
      </w:r>
      <w:r w:rsidR="005E0007" w:rsidRPr="006C20B6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E71C41" w:rsidRPr="006C20B6">
        <w:rPr>
          <w:rFonts w:ascii="Times New Roman" w:hAnsi="Times New Roman" w:cs="Times New Roman"/>
          <w:sz w:val="24"/>
          <w:szCs w:val="24"/>
        </w:rPr>
        <w:t>Данные исследования продемонстрировали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E71C41" w:rsidRPr="006C20B6">
        <w:rPr>
          <w:rFonts w:ascii="Times New Roman" w:hAnsi="Times New Roman" w:cs="Times New Roman"/>
          <w:sz w:val="24"/>
          <w:szCs w:val="24"/>
        </w:rPr>
        <w:t>прогрессирующее истощение запасов железа в организме во время беременности, усугубляющееся в третьем триместре. Этот факт указывает на то, что причиной анемии является дефицит запасов железа в организме</w:t>
      </w:r>
      <w:r w:rsidR="005E0007" w:rsidRPr="006C20B6">
        <w:rPr>
          <w:rFonts w:ascii="Times New Roman" w:hAnsi="Times New Roman" w:cs="Times New Roman"/>
          <w:sz w:val="24"/>
          <w:szCs w:val="24"/>
        </w:rPr>
        <w:t>.</w:t>
      </w:r>
      <w:r w:rsidR="00E71C41" w:rsidRPr="006C2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7C1" w:rsidRPr="006C20B6" w:rsidRDefault="00D87C75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Ситуация</w:t>
      </w:r>
      <w:r w:rsidR="00E71C41" w:rsidRPr="006C20B6">
        <w:rPr>
          <w:rFonts w:ascii="Times New Roman" w:hAnsi="Times New Roman" w:cs="Times New Roman"/>
          <w:sz w:val="24"/>
          <w:szCs w:val="24"/>
        </w:rPr>
        <w:t>, в которой женщин</w:t>
      </w:r>
      <w:r w:rsidRPr="006C20B6">
        <w:rPr>
          <w:rFonts w:ascii="Times New Roman" w:hAnsi="Times New Roman" w:cs="Times New Roman"/>
          <w:sz w:val="24"/>
          <w:szCs w:val="24"/>
        </w:rPr>
        <w:t>ы</w:t>
      </w:r>
      <w:r w:rsidR="00E71C41" w:rsidRPr="006C20B6">
        <w:rPr>
          <w:rFonts w:ascii="Times New Roman" w:hAnsi="Times New Roman" w:cs="Times New Roman"/>
          <w:sz w:val="24"/>
          <w:szCs w:val="24"/>
        </w:rPr>
        <w:t>, страдающ</w:t>
      </w:r>
      <w:r w:rsidRPr="006C20B6">
        <w:rPr>
          <w:rFonts w:ascii="Times New Roman" w:hAnsi="Times New Roman" w:cs="Times New Roman"/>
          <w:sz w:val="24"/>
          <w:szCs w:val="24"/>
        </w:rPr>
        <w:t>ие</w:t>
      </w:r>
      <w:r w:rsidR="00E71C41" w:rsidRPr="006C20B6">
        <w:rPr>
          <w:rFonts w:ascii="Times New Roman" w:hAnsi="Times New Roman" w:cs="Times New Roman"/>
          <w:sz w:val="24"/>
          <w:szCs w:val="24"/>
        </w:rPr>
        <w:t xml:space="preserve"> данной патологией, </w:t>
      </w:r>
      <w:r w:rsidRPr="006C20B6">
        <w:rPr>
          <w:rFonts w:ascii="Times New Roman" w:hAnsi="Times New Roman" w:cs="Times New Roman"/>
          <w:sz w:val="24"/>
          <w:szCs w:val="24"/>
        </w:rPr>
        <w:t>рожают, не получив соответствующего лечения, может иметь серьезные последствия. Возможно увеличение числа случаев развития осложнений и наступления летальн</w:t>
      </w:r>
      <w:r w:rsidR="00550A49" w:rsidRPr="006C20B6">
        <w:rPr>
          <w:rFonts w:ascii="Times New Roman" w:hAnsi="Times New Roman" w:cs="Times New Roman"/>
          <w:sz w:val="24"/>
          <w:szCs w:val="24"/>
        </w:rPr>
        <w:t>ых</w:t>
      </w:r>
      <w:r w:rsidRPr="006C20B6">
        <w:rPr>
          <w:rFonts w:ascii="Times New Roman" w:hAnsi="Times New Roman" w:cs="Times New Roman"/>
          <w:sz w:val="24"/>
          <w:szCs w:val="24"/>
        </w:rPr>
        <w:t xml:space="preserve"> исход</w:t>
      </w:r>
      <w:r w:rsidR="00A83E46" w:rsidRPr="006C20B6">
        <w:rPr>
          <w:rFonts w:ascii="Times New Roman" w:hAnsi="Times New Roman" w:cs="Times New Roman"/>
          <w:sz w:val="24"/>
          <w:szCs w:val="24"/>
        </w:rPr>
        <w:t>ов</w:t>
      </w:r>
      <w:r w:rsidRPr="006C20B6">
        <w:rPr>
          <w:rFonts w:ascii="Times New Roman" w:hAnsi="Times New Roman" w:cs="Times New Roman"/>
          <w:sz w:val="24"/>
          <w:szCs w:val="24"/>
        </w:rPr>
        <w:t xml:space="preserve"> как со стороны матери, так и со стороны новорожденного.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4,5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странах, подобных Пакистану,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где ресурсы здравоохранения существенно ограничены, а медицинская помощь матерям и новорожденным оказывается на низком уровне, коррекция железодефицитной анемии во время беременности становится жизненно важным явлением.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>По результатам настоящего исследования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6F4D3E" w:rsidRPr="006C20B6">
        <w:rPr>
          <w:rFonts w:ascii="Times New Roman" w:hAnsi="Times New Roman" w:cs="Times New Roman"/>
          <w:sz w:val="24"/>
          <w:szCs w:val="24"/>
        </w:rPr>
        <w:t>примерно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у 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66% </w:t>
      </w:r>
      <w:r w:rsidR="006F4D3E" w:rsidRPr="006C20B6">
        <w:rPr>
          <w:rFonts w:ascii="Times New Roman" w:hAnsi="Times New Roman" w:cs="Times New Roman"/>
          <w:sz w:val="24"/>
          <w:szCs w:val="24"/>
        </w:rPr>
        <w:t>женщин в обеих группах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уровень сывороточного </w:t>
      </w:r>
      <w:proofErr w:type="spellStart"/>
      <w:r w:rsidR="006F4D3E" w:rsidRPr="006C20B6">
        <w:rPr>
          <w:rFonts w:ascii="Times New Roman" w:hAnsi="Times New Roman" w:cs="Times New Roman"/>
          <w:sz w:val="24"/>
          <w:szCs w:val="24"/>
        </w:rPr>
        <w:t>ферритина</w:t>
      </w:r>
      <w:proofErr w:type="spellEnd"/>
      <w:r w:rsidR="006F4D3E" w:rsidRPr="006C20B6">
        <w:rPr>
          <w:rFonts w:ascii="Times New Roman" w:hAnsi="Times New Roman" w:cs="Times New Roman"/>
          <w:sz w:val="24"/>
          <w:szCs w:val="24"/>
        </w:rPr>
        <w:t xml:space="preserve"> был ниже 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6 </w:t>
      </w:r>
      <w:r w:rsidR="006F4D3E" w:rsidRPr="006C20B6">
        <w:rPr>
          <w:rFonts w:ascii="Times New Roman" w:hAnsi="Times New Roman" w:cs="Times New Roman"/>
          <w:sz w:val="24"/>
          <w:szCs w:val="24"/>
        </w:rPr>
        <w:t>мкг/</w:t>
      </w:r>
      <w:proofErr w:type="gramStart"/>
      <w:r w:rsidR="006F4D3E" w:rsidRPr="006C20B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E0007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что указывает на тяжелое истощение запасов железа в </w:t>
      </w:r>
      <w:r w:rsidR="006F4D3E" w:rsidRPr="006C20B6">
        <w:rPr>
          <w:rFonts w:ascii="Times New Roman" w:hAnsi="Times New Roman" w:cs="Times New Roman"/>
          <w:sz w:val="24"/>
          <w:szCs w:val="24"/>
        </w:rPr>
        <w:lastRenderedPageBreak/>
        <w:t>организме</w:t>
      </w:r>
      <w:r w:rsidR="005E0007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="006F4D3E" w:rsidRPr="006C20B6">
        <w:rPr>
          <w:rFonts w:ascii="Times New Roman" w:hAnsi="Times New Roman" w:cs="Times New Roman"/>
          <w:sz w:val="24"/>
          <w:szCs w:val="24"/>
        </w:rPr>
        <w:t>Этот показатель также свидетельствует о неудовлетворительности алиментарного статуса данных женщин.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>Исследование, проведенное в военном госпитале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F4D3E" w:rsidRPr="006C20B6">
        <w:rPr>
          <w:rFonts w:ascii="Times New Roman" w:hAnsi="Times New Roman" w:cs="Times New Roman"/>
          <w:sz w:val="24"/>
          <w:szCs w:val="24"/>
        </w:rPr>
        <w:t>Равалпинди</w:t>
      </w:r>
      <w:proofErr w:type="spellEnd"/>
      <w:r w:rsidR="006F4D3E" w:rsidRPr="006C20B6">
        <w:rPr>
          <w:rFonts w:ascii="Times New Roman" w:hAnsi="Times New Roman" w:cs="Times New Roman"/>
          <w:sz w:val="24"/>
          <w:szCs w:val="24"/>
        </w:rPr>
        <w:t xml:space="preserve"> в Пакистане указывает на то, что широкая распространенность железодефицитной анемии наблюдается при беременности, </w:t>
      </w:r>
      <w:proofErr w:type="gramStart"/>
      <w:r w:rsidR="006F4D3E" w:rsidRPr="006C20B6">
        <w:rPr>
          <w:rFonts w:ascii="Times New Roman" w:hAnsi="Times New Roman" w:cs="Times New Roman"/>
          <w:sz w:val="24"/>
          <w:szCs w:val="24"/>
        </w:rPr>
        <w:t>даже</w:t>
      </w:r>
      <w:proofErr w:type="gramEnd"/>
      <w:r w:rsidR="006F4D3E" w:rsidRPr="006C20B6">
        <w:rPr>
          <w:rFonts w:ascii="Times New Roman" w:hAnsi="Times New Roman" w:cs="Times New Roman"/>
          <w:sz w:val="24"/>
          <w:szCs w:val="24"/>
        </w:rPr>
        <w:t xml:space="preserve"> несмотря на рутинное применение препаратов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</w:rPr>
        <w:t>для профилактики дефицита железа</w:t>
      </w:r>
      <w:r w:rsidR="005E0007" w:rsidRPr="006C20B6">
        <w:rPr>
          <w:rFonts w:ascii="Times New Roman" w:hAnsi="Times New Roman" w:cs="Times New Roman"/>
          <w:sz w:val="24"/>
          <w:szCs w:val="24"/>
        </w:rPr>
        <w:t>.</w:t>
      </w:r>
      <w:r w:rsidR="005E0007" w:rsidRPr="006C20B6">
        <w:rPr>
          <w:rFonts w:ascii="Times New Roman" w:hAnsi="Times New Roman" w:cs="Times New Roman"/>
          <w:sz w:val="24"/>
          <w:szCs w:val="24"/>
          <w:vertAlign w:val="superscript"/>
        </w:rPr>
        <w:t>19</w:t>
      </w:r>
    </w:p>
    <w:p w:rsidR="006F4D3E" w:rsidRPr="006C20B6" w:rsidRDefault="00952BF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В таблице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продемонстрирована эффективность обоих препаратов железа для парентерального применения. Вместе с тем, в группе лечения декстраном железа отмечен больший статистически значимый рост оцениваемых показателей среди пациентов с более выраженным дефицитом железа. В работе за авторством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="006F4D3E"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6F4D3E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были получены сходные результаты: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заметный рост показателей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отмечался у тех женщин, которые страдали более выраженным дефицитом запасов железа в организме в начале исследования</w:t>
      </w:r>
      <w:r w:rsidR="006F4D3E" w:rsidRPr="006C20B6">
        <w:rPr>
          <w:rFonts w:ascii="Times New Roman" w:hAnsi="Times New Roman" w:cs="Times New Roman"/>
          <w:sz w:val="24"/>
          <w:szCs w:val="24"/>
        </w:rPr>
        <w:t>.</w:t>
      </w:r>
      <w:r w:rsidR="006F4D3E" w:rsidRPr="006C20B6">
        <w:rPr>
          <w:rFonts w:ascii="Times New Roman" w:hAnsi="Times New Roman" w:cs="Times New Roman"/>
          <w:sz w:val="24"/>
          <w:szCs w:val="24"/>
          <w:vertAlign w:val="superscript"/>
        </w:rPr>
        <w:t>20</w:t>
      </w:r>
    </w:p>
    <w:p w:rsidR="008438A6" w:rsidRPr="006C20B6" w:rsidRDefault="00F14F98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В рамках настоящего исследования анемию удалось успешно скорректировать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до родов в обеих группах. Аналогичные результаты приводятся в работе за авторством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Перевусник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4D3E" w:rsidRPr="006C20B6">
        <w:rPr>
          <w:rFonts w:ascii="Times New Roman" w:hAnsi="Times New Roman" w:cs="Times New Roman"/>
          <w:sz w:val="24"/>
          <w:szCs w:val="24"/>
          <w:lang w:val="en-US"/>
        </w:rPr>
        <w:t>Perewusnyk</w:t>
      </w:r>
      <w:proofErr w:type="spellEnd"/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4D3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6F4D3E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Кроме того, ни одной из участниц настоящего исследования не потребовалось переливания крови, что также отображено в работе за авторством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Перевусник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Perewusnyk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C20B6">
        <w:rPr>
          <w:rFonts w:ascii="Times New Roman" w:hAnsi="Times New Roman" w:cs="Times New Roman"/>
          <w:sz w:val="24"/>
          <w:szCs w:val="24"/>
        </w:rPr>
        <w:t>.).</w:t>
      </w:r>
      <w:r w:rsidR="006F4D3E" w:rsidRPr="006C20B6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Данный факт особенно важен в тех случаях, когда женщины отказываются от переливания крови по тем или иным причинам либо когда соблюдение надлежащих условий для переливания крови затруднено или невозможно</w:t>
      </w:r>
      <w:r w:rsidR="006F4D3E"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E4D21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3A1843" w:rsidRPr="006C20B6">
        <w:rPr>
          <w:rFonts w:ascii="Times New Roman" w:hAnsi="Times New Roman" w:cs="Times New Roman"/>
          <w:sz w:val="24"/>
          <w:szCs w:val="24"/>
        </w:rPr>
        <w:t>С точки зрения рентабельности и удобства,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3A1843" w:rsidRPr="006C20B6">
        <w:rPr>
          <w:rFonts w:ascii="Times New Roman" w:hAnsi="Times New Roman" w:cs="Times New Roman"/>
          <w:sz w:val="24"/>
          <w:szCs w:val="24"/>
        </w:rPr>
        <w:t xml:space="preserve">разовая </w:t>
      </w:r>
      <w:proofErr w:type="spellStart"/>
      <w:r w:rsidR="003A1843" w:rsidRPr="006C20B6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="003A1843" w:rsidRPr="006C20B6">
        <w:rPr>
          <w:rFonts w:ascii="Times New Roman" w:hAnsi="Times New Roman" w:cs="Times New Roman"/>
          <w:sz w:val="24"/>
          <w:szCs w:val="24"/>
        </w:rPr>
        <w:t xml:space="preserve"> суточной общей дозы (</w:t>
      </w:r>
      <w:proofErr w:type="spellStart"/>
      <w:r w:rsidR="006F4D3E" w:rsidRPr="006C20B6">
        <w:rPr>
          <w:rFonts w:ascii="Times New Roman" w:hAnsi="Times New Roman" w:cs="Times New Roman"/>
          <w:sz w:val="24"/>
          <w:szCs w:val="24"/>
          <w:lang w:val="en-US"/>
        </w:rPr>
        <w:t>TDI</w:t>
      </w:r>
      <w:proofErr w:type="spellEnd"/>
      <w:r w:rsidR="003A1843" w:rsidRPr="006C20B6">
        <w:rPr>
          <w:rFonts w:ascii="Times New Roman" w:hAnsi="Times New Roman" w:cs="Times New Roman"/>
          <w:sz w:val="24"/>
          <w:szCs w:val="24"/>
        </w:rPr>
        <w:t xml:space="preserve">) декстрана железа представляется более </w:t>
      </w:r>
      <w:proofErr w:type="spellStart"/>
      <w:r w:rsidR="003A1843" w:rsidRPr="006C20B6">
        <w:rPr>
          <w:rFonts w:ascii="Times New Roman" w:hAnsi="Times New Roman" w:cs="Times New Roman"/>
          <w:sz w:val="24"/>
          <w:szCs w:val="24"/>
        </w:rPr>
        <w:t>затратоэффективной</w:t>
      </w:r>
      <w:proofErr w:type="spellEnd"/>
      <w:r w:rsidR="003A1843" w:rsidRPr="006C20B6">
        <w:rPr>
          <w:rFonts w:ascii="Times New Roman" w:hAnsi="Times New Roman" w:cs="Times New Roman"/>
          <w:sz w:val="24"/>
          <w:szCs w:val="24"/>
        </w:rPr>
        <w:t xml:space="preserve">, поскольку в данном случае лечение происходит в рамках одного визита к врачу и требует </w:t>
      </w:r>
      <w:proofErr w:type="spellStart"/>
      <w:r w:rsidR="003A1843" w:rsidRPr="006C20B6">
        <w:rPr>
          <w:rFonts w:ascii="Times New Roman" w:hAnsi="Times New Roman" w:cs="Times New Roman"/>
          <w:sz w:val="24"/>
          <w:szCs w:val="24"/>
        </w:rPr>
        <w:t>единоразовых</w:t>
      </w:r>
      <w:proofErr w:type="spellEnd"/>
      <w:r w:rsidR="003A1843" w:rsidRPr="006C20B6">
        <w:rPr>
          <w:rFonts w:ascii="Times New Roman" w:hAnsi="Times New Roman" w:cs="Times New Roman"/>
          <w:sz w:val="24"/>
          <w:szCs w:val="24"/>
        </w:rPr>
        <w:t xml:space="preserve"> затрат, в отличие от многократных введений дробных доз сахарозы железа. Данный факт имеет значимость для стран с низким уровнем доходов, поскольку в подобном случае </w:t>
      </w:r>
      <w:r w:rsidR="00550A49" w:rsidRPr="006C20B6">
        <w:rPr>
          <w:rFonts w:ascii="Times New Roman" w:hAnsi="Times New Roman" w:cs="Times New Roman"/>
          <w:sz w:val="24"/>
          <w:szCs w:val="24"/>
        </w:rPr>
        <w:t xml:space="preserve">нагрузка </w:t>
      </w:r>
      <w:r w:rsidR="003A1843" w:rsidRPr="006C20B6">
        <w:rPr>
          <w:rFonts w:ascii="Times New Roman" w:hAnsi="Times New Roman" w:cs="Times New Roman"/>
          <w:sz w:val="24"/>
          <w:szCs w:val="24"/>
        </w:rPr>
        <w:t xml:space="preserve">на систему здравоохранения </w:t>
      </w:r>
      <w:r w:rsidR="00550A49" w:rsidRPr="006C20B6">
        <w:rPr>
          <w:rFonts w:ascii="Times New Roman" w:hAnsi="Times New Roman" w:cs="Times New Roman"/>
          <w:sz w:val="24"/>
          <w:szCs w:val="24"/>
        </w:rPr>
        <w:t>снижается</w:t>
      </w:r>
      <w:r w:rsidR="003A1843" w:rsidRPr="006C20B6">
        <w:rPr>
          <w:rFonts w:ascii="Times New Roman" w:hAnsi="Times New Roman" w:cs="Times New Roman"/>
          <w:sz w:val="24"/>
          <w:szCs w:val="24"/>
        </w:rPr>
        <w:t>. Еще одной проблемой для Пакистана является несоблюдение пациентками режима терапии</w:t>
      </w:r>
      <w:r w:rsidR="006F4D3E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="007F741E" w:rsidRPr="006C20B6">
        <w:rPr>
          <w:rFonts w:ascii="Times New Roman" w:hAnsi="Times New Roman" w:cs="Times New Roman"/>
          <w:sz w:val="24"/>
          <w:szCs w:val="24"/>
        </w:rPr>
        <w:t>Причин для несоблюдения режима терапии имеется масса, начиная от появления нежелательных симптомов со стороны желудочно-кишечного тракта и заканчивая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7F741E" w:rsidRPr="006C20B6">
        <w:rPr>
          <w:rFonts w:ascii="Times New Roman" w:hAnsi="Times New Roman" w:cs="Times New Roman"/>
          <w:sz w:val="24"/>
          <w:szCs w:val="24"/>
        </w:rPr>
        <w:t>отсутствием лечебно-профилактических учреждений, лекарственных препаратов, а иногда – даже невозможностью добраться до лечебно-профилактического учреждения.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741E" w:rsidRPr="006C20B6">
        <w:rPr>
          <w:rFonts w:ascii="Times New Roman" w:hAnsi="Times New Roman" w:cs="Times New Roman"/>
          <w:sz w:val="24"/>
          <w:szCs w:val="24"/>
        </w:rPr>
        <w:t xml:space="preserve">Принимая во внимание такие факторы, негативно влияющие на качество медицинской помощи во время беременности, как ограниченная или неудовлетворительная доступность лечебно-профилактических учреждений, несоблюдение режима терапии, бедность, а также культурные и религиозные аспекты, считаем, что принцип </w:t>
      </w:r>
      <w:proofErr w:type="spellStart"/>
      <w:r w:rsidR="007F741E" w:rsidRPr="006C20B6">
        <w:rPr>
          <w:rFonts w:ascii="Times New Roman" w:hAnsi="Times New Roman" w:cs="Times New Roman"/>
          <w:sz w:val="24"/>
          <w:szCs w:val="24"/>
        </w:rPr>
        <w:t>единоразовой</w:t>
      </w:r>
      <w:proofErr w:type="spellEnd"/>
      <w:r w:rsidR="007F741E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41E"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="007F741E" w:rsidRPr="006C20B6">
        <w:rPr>
          <w:rFonts w:ascii="Times New Roman" w:hAnsi="Times New Roman" w:cs="Times New Roman"/>
          <w:sz w:val="24"/>
          <w:szCs w:val="24"/>
        </w:rPr>
        <w:t xml:space="preserve"> общей дозы препарата представляется </w:t>
      </w:r>
      <w:proofErr w:type="spellStart"/>
      <w:r w:rsidR="007F741E" w:rsidRPr="006C20B6">
        <w:rPr>
          <w:rFonts w:ascii="Times New Roman" w:hAnsi="Times New Roman" w:cs="Times New Roman"/>
          <w:sz w:val="24"/>
          <w:szCs w:val="24"/>
        </w:rPr>
        <w:t>затратоэффективным</w:t>
      </w:r>
      <w:proofErr w:type="spellEnd"/>
      <w:r w:rsidR="007F741E" w:rsidRPr="006C20B6">
        <w:rPr>
          <w:rFonts w:ascii="Times New Roman" w:hAnsi="Times New Roman" w:cs="Times New Roman"/>
          <w:sz w:val="24"/>
          <w:szCs w:val="24"/>
        </w:rPr>
        <w:t xml:space="preserve"> и удобным для пациента.</w:t>
      </w:r>
      <w:proofErr w:type="gramEnd"/>
      <w:r w:rsidR="007F741E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8438A6" w:rsidRPr="006C20B6">
        <w:rPr>
          <w:rFonts w:ascii="Times New Roman" w:hAnsi="Times New Roman" w:cs="Times New Roman"/>
          <w:sz w:val="24"/>
          <w:szCs w:val="24"/>
        </w:rPr>
        <w:t>Кроме того, данный принцип также позволит сберечь ценные ресурсы системы здравоохранения на местах.</w:t>
      </w:r>
    </w:p>
    <w:p w:rsidR="008438A6" w:rsidRPr="006C20B6" w:rsidRDefault="008C786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Для обеспечения безопасности парентеральной терапии препаратами железа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указанная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должна выполняться в условиях дневного стационара или амбулаторного отделения, где имеется оборудование для сердечно-легочной реанимации.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6C20B6">
        <w:rPr>
          <w:rFonts w:ascii="Times New Roman" w:hAnsi="Times New Roman" w:cs="Times New Roman"/>
          <w:sz w:val="24"/>
          <w:szCs w:val="24"/>
        </w:rPr>
        <w:lastRenderedPageBreak/>
        <w:t xml:space="preserve">должен вводиться в периферические вены, также следует не допускать развития флебита вследствие химического воздействия на вену в месте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. Особенно важно, чтобы внутривенное введение декстрана железа или сахарозы железа во время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выполнялось медленно и не сопровождалось повышением содержания маркеров окисления / воспаления.</w:t>
      </w:r>
      <w:r w:rsidRPr="006C20B6">
        <w:rPr>
          <w:rFonts w:ascii="Times New Roman" w:hAnsi="Times New Roman" w:cs="Times New Roman"/>
          <w:sz w:val="24"/>
          <w:szCs w:val="24"/>
          <w:vertAlign w:val="superscript"/>
        </w:rPr>
        <w:t>21</w:t>
      </w:r>
    </w:p>
    <w:p w:rsidR="008438A6" w:rsidRPr="006C20B6" w:rsidRDefault="0022065E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Случаев анафилаксии во время введения какого-либо из двух парентеральных препаратов железа отмечено не было.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В работе за авторством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="008438A6"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="008438A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8438A6"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r w:rsidR="008438A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такж</w:t>
      </w:r>
      <w:r w:rsidR="00ED73C1" w:rsidRPr="006C20B6">
        <w:rPr>
          <w:rFonts w:ascii="Times New Roman" w:hAnsi="Times New Roman" w:cs="Times New Roman"/>
          <w:sz w:val="24"/>
          <w:szCs w:val="24"/>
        </w:rPr>
        <w:t xml:space="preserve">е приводятся сходные результаты, а парентеральная терапия считается безопасной и эффективной альтернативой </w:t>
      </w:r>
      <w:proofErr w:type="spellStart"/>
      <w:r w:rsidR="00ED73C1" w:rsidRPr="006C20B6">
        <w:rPr>
          <w:rFonts w:ascii="Times New Roman" w:hAnsi="Times New Roman" w:cs="Times New Roman"/>
          <w:sz w:val="24"/>
          <w:szCs w:val="24"/>
        </w:rPr>
        <w:t>пероральному</w:t>
      </w:r>
      <w:proofErr w:type="spellEnd"/>
      <w:r w:rsidR="00ED73C1" w:rsidRPr="006C20B6">
        <w:rPr>
          <w:rFonts w:ascii="Times New Roman" w:hAnsi="Times New Roman" w:cs="Times New Roman"/>
          <w:sz w:val="24"/>
          <w:szCs w:val="24"/>
        </w:rPr>
        <w:t xml:space="preserve"> применению препаратов железа при лечении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="00ED73C1" w:rsidRPr="006C20B6">
        <w:rPr>
          <w:rFonts w:ascii="Times New Roman" w:hAnsi="Times New Roman" w:cs="Times New Roman"/>
          <w:sz w:val="24"/>
          <w:szCs w:val="24"/>
        </w:rPr>
        <w:t xml:space="preserve"> во время беременности.</w:t>
      </w:r>
      <w:r w:rsidR="00ED73C1" w:rsidRPr="006C20B6">
        <w:rPr>
          <w:rFonts w:ascii="Times New Roman" w:hAnsi="Times New Roman" w:cs="Times New Roman"/>
          <w:sz w:val="24"/>
          <w:szCs w:val="24"/>
          <w:vertAlign w:val="superscript"/>
        </w:rPr>
        <w:t xml:space="preserve">20 </w:t>
      </w:r>
      <w:r w:rsidR="00ED73C1" w:rsidRPr="006C20B6">
        <w:rPr>
          <w:rFonts w:ascii="Times New Roman" w:hAnsi="Times New Roman" w:cs="Times New Roman"/>
          <w:sz w:val="24"/>
          <w:szCs w:val="24"/>
        </w:rPr>
        <w:t xml:space="preserve">Аналогичным образом, в работе </w:t>
      </w:r>
      <w:proofErr w:type="spellStart"/>
      <w:r w:rsidR="00ED73C1" w:rsidRPr="006C20B6">
        <w:rPr>
          <w:rFonts w:ascii="Times New Roman" w:hAnsi="Times New Roman" w:cs="Times New Roman"/>
          <w:sz w:val="24"/>
          <w:szCs w:val="24"/>
        </w:rPr>
        <w:t>Синха</w:t>
      </w:r>
      <w:proofErr w:type="spellEnd"/>
      <w:r w:rsidR="00ED73C1" w:rsidRPr="006C20B6">
        <w:rPr>
          <w:rFonts w:ascii="Times New Roman" w:hAnsi="Times New Roman" w:cs="Times New Roman"/>
          <w:sz w:val="24"/>
          <w:szCs w:val="24"/>
        </w:rPr>
        <w:t xml:space="preserve"> и др. (</w:t>
      </w:r>
      <w:proofErr w:type="spellStart"/>
      <w:r w:rsidR="008438A6" w:rsidRPr="006C20B6">
        <w:rPr>
          <w:rFonts w:ascii="Times New Roman" w:hAnsi="Times New Roman" w:cs="Times New Roman"/>
          <w:sz w:val="24"/>
          <w:szCs w:val="24"/>
          <w:lang w:val="en-US"/>
        </w:rPr>
        <w:t>Sinha</w:t>
      </w:r>
      <w:proofErr w:type="spellEnd"/>
      <w:r w:rsidR="008438A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38A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="00ED73C1" w:rsidRPr="006C20B6">
        <w:rPr>
          <w:rFonts w:ascii="Times New Roman" w:hAnsi="Times New Roman" w:cs="Times New Roman"/>
          <w:sz w:val="24"/>
          <w:szCs w:val="24"/>
        </w:rPr>
        <w:t xml:space="preserve">.) был сделан вывод о том, что применение </w:t>
      </w:r>
      <w:proofErr w:type="spellStart"/>
      <w:r w:rsidR="00ED73C1" w:rsidRPr="006C20B6">
        <w:rPr>
          <w:rFonts w:ascii="Times New Roman" w:hAnsi="Times New Roman" w:cs="Times New Roman"/>
          <w:sz w:val="24"/>
          <w:szCs w:val="24"/>
          <w:lang w:val="en-US"/>
        </w:rPr>
        <w:t>TDI</w:t>
      </w:r>
      <w:proofErr w:type="spellEnd"/>
      <w:r w:rsidR="00ED73C1" w:rsidRPr="006C20B6">
        <w:rPr>
          <w:rFonts w:ascii="Times New Roman" w:hAnsi="Times New Roman" w:cs="Times New Roman"/>
          <w:sz w:val="24"/>
          <w:szCs w:val="24"/>
        </w:rPr>
        <w:t xml:space="preserve"> низкомолекулярного декстрана железа безопасно и не связано с увеличением</w:t>
      </w:r>
      <w:proofErr w:type="gramEnd"/>
      <w:r w:rsidR="00ED73C1" w:rsidRPr="006C20B6">
        <w:rPr>
          <w:rFonts w:ascii="Times New Roman" w:hAnsi="Times New Roman" w:cs="Times New Roman"/>
          <w:sz w:val="24"/>
          <w:szCs w:val="24"/>
        </w:rPr>
        <w:t xml:space="preserve"> числа нежелательных явлений, по сравнению с применением сахаро</w:t>
      </w:r>
      <w:r w:rsidR="00550A49" w:rsidRPr="006C20B6">
        <w:rPr>
          <w:rFonts w:ascii="Times New Roman" w:hAnsi="Times New Roman" w:cs="Times New Roman"/>
          <w:sz w:val="24"/>
          <w:szCs w:val="24"/>
        </w:rPr>
        <w:t>з</w:t>
      </w:r>
      <w:r w:rsidR="00ED73C1" w:rsidRPr="006C20B6">
        <w:rPr>
          <w:rFonts w:ascii="Times New Roman" w:hAnsi="Times New Roman" w:cs="Times New Roman"/>
          <w:sz w:val="24"/>
          <w:szCs w:val="24"/>
        </w:rPr>
        <w:t>ы железа.</w:t>
      </w:r>
      <w:r w:rsidR="00ED73C1" w:rsidRPr="006C20B6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ED73C1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5F9C" w:rsidRPr="006C20B6">
        <w:rPr>
          <w:rFonts w:ascii="Times New Roman" w:hAnsi="Times New Roman" w:cs="Times New Roman"/>
          <w:sz w:val="24"/>
          <w:szCs w:val="24"/>
        </w:rPr>
        <w:t>Период полувыведения низкомолекулярного декстрана железа из плазмы крови составляет 3 – 4 дня; стабильно</w:t>
      </w:r>
      <w:r w:rsidR="00550A49" w:rsidRPr="006C20B6">
        <w:rPr>
          <w:rFonts w:ascii="Times New Roman" w:hAnsi="Times New Roman" w:cs="Times New Roman"/>
          <w:sz w:val="24"/>
          <w:szCs w:val="24"/>
        </w:rPr>
        <w:t>е</w:t>
      </w:r>
      <w:r w:rsidR="006C5F9C" w:rsidRPr="006C20B6">
        <w:rPr>
          <w:rFonts w:ascii="Times New Roman" w:hAnsi="Times New Roman" w:cs="Times New Roman"/>
          <w:sz w:val="24"/>
          <w:szCs w:val="24"/>
        </w:rPr>
        <w:t xml:space="preserve"> и медленное высвобождение железа в данном случае обуславлива</w:t>
      </w:r>
      <w:r w:rsidR="00550A49" w:rsidRPr="006C20B6">
        <w:rPr>
          <w:rFonts w:ascii="Times New Roman" w:hAnsi="Times New Roman" w:cs="Times New Roman"/>
          <w:sz w:val="24"/>
          <w:szCs w:val="24"/>
        </w:rPr>
        <w:t>е</w:t>
      </w:r>
      <w:r w:rsidR="006C5F9C" w:rsidRPr="006C20B6">
        <w:rPr>
          <w:rFonts w:ascii="Times New Roman" w:hAnsi="Times New Roman" w:cs="Times New Roman"/>
          <w:sz w:val="24"/>
          <w:szCs w:val="24"/>
        </w:rPr>
        <w:t xml:space="preserve">т уменьшение </w:t>
      </w:r>
      <w:proofErr w:type="spellStart"/>
      <w:r w:rsidR="006C5F9C" w:rsidRPr="006C20B6">
        <w:rPr>
          <w:rFonts w:ascii="Times New Roman" w:hAnsi="Times New Roman" w:cs="Times New Roman"/>
          <w:sz w:val="24"/>
          <w:szCs w:val="24"/>
        </w:rPr>
        <w:t>оксидативного</w:t>
      </w:r>
      <w:proofErr w:type="spellEnd"/>
      <w:r w:rsidR="006C5F9C" w:rsidRPr="006C20B6">
        <w:rPr>
          <w:rFonts w:ascii="Times New Roman" w:hAnsi="Times New Roman" w:cs="Times New Roman"/>
          <w:sz w:val="24"/>
          <w:szCs w:val="24"/>
        </w:rPr>
        <w:t xml:space="preserve"> стресса. Вместе с тем, для препаратов железа</w:t>
      </w:r>
      <w:r w:rsidR="00550A49" w:rsidRPr="006C20B6">
        <w:rPr>
          <w:rFonts w:ascii="Times New Roman" w:hAnsi="Times New Roman" w:cs="Times New Roman"/>
          <w:sz w:val="24"/>
          <w:szCs w:val="24"/>
        </w:rPr>
        <w:t>, не относящихся к группе декстранов,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C5F9C" w:rsidRPr="006C20B6">
        <w:rPr>
          <w:rFonts w:ascii="Times New Roman" w:hAnsi="Times New Roman" w:cs="Times New Roman"/>
          <w:sz w:val="24"/>
          <w:szCs w:val="24"/>
        </w:rPr>
        <w:t>эти показатели более выражены.</w:t>
      </w:r>
      <w:r w:rsidR="006C5F9C" w:rsidRPr="006C20B6">
        <w:rPr>
          <w:rFonts w:ascii="Times New Roman" w:hAnsi="Times New Roman" w:cs="Times New Roman"/>
          <w:sz w:val="24"/>
          <w:szCs w:val="24"/>
          <w:vertAlign w:val="superscript"/>
        </w:rPr>
        <w:t>23</w:t>
      </w:r>
    </w:p>
    <w:p w:rsidR="006F4D3E" w:rsidRPr="006C20B6" w:rsidRDefault="006C5F9C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>В рамках настоящего исследования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распространенность гипотензии составила 0,</w:t>
      </w:r>
      <w:r w:rsidR="008438A6" w:rsidRPr="006C20B6">
        <w:rPr>
          <w:rFonts w:ascii="Times New Roman" w:hAnsi="Times New Roman" w:cs="Times New Roman"/>
          <w:sz w:val="24"/>
          <w:szCs w:val="24"/>
        </w:rPr>
        <w:t xml:space="preserve">9% </w:t>
      </w:r>
      <w:r w:rsidRPr="006C20B6">
        <w:rPr>
          <w:rFonts w:ascii="Times New Roman" w:hAnsi="Times New Roman" w:cs="Times New Roman"/>
          <w:sz w:val="24"/>
          <w:szCs w:val="24"/>
        </w:rPr>
        <w:t>в группе декстрана железа и 1,</w:t>
      </w:r>
      <w:r w:rsidR="008438A6" w:rsidRPr="006C20B6">
        <w:rPr>
          <w:rFonts w:ascii="Times New Roman" w:hAnsi="Times New Roman" w:cs="Times New Roman"/>
          <w:sz w:val="24"/>
          <w:szCs w:val="24"/>
        </w:rPr>
        <w:t xml:space="preserve">1% </w:t>
      </w:r>
      <w:r w:rsidRPr="006C20B6">
        <w:rPr>
          <w:rFonts w:ascii="Times New Roman" w:hAnsi="Times New Roman" w:cs="Times New Roman"/>
          <w:sz w:val="24"/>
          <w:szCs w:val="24"/>
        </w:rPr>
        <w:t>в группе сахарозы железа</w:t>
      </w:r>
      <w:r w:rsidR="008438A6"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Полученные результаты соответствуют информации, предоставленной производителями обоих препаратов, согласно которой </w:t>
      </w:r>
      <w:r w:rsidR="00933A24" w:rsidRPr="006C20B6">
        <w:rPr>
          <w:rFonts w:ascii="Times New Roman" w:hAnsi="Times New Roman" w:cs="Times New Roman"/>
          <w:sz w:val="24"/>
          <w:szCs w:val="24"/>
        </w:rPr>
        <w:t>применение низкомолекулярного декстрана железа реже сопровождается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933A24" w:rsidRPr="006C20B6">
        <w:rPr>
          <w:rFonts w:ascii="Times New Roman" w:hAnsi="Times New Roman" w:cs="Times New Roman"/>
          <w:sz w:val="24"/>
          <w:szCs w:val="24"/>
        </w:rPr>
        <w:t>гипотензией (&lt; 0,</w:t>
      </w:r>
      <w:r w:rsidR="008438A6" w:rsidRPr="006C20B6">
        <w:rPr>
          <w:rFonts w:ascii="Times New Roman" w:hAnsi="Times New Roman" w:cs="Times New Roman"/>
          <w:sz w:val="24"/>
          <w:szCs w:val="24"/>
        </w:rPr>
        <w:t>1%)</w:t>
      </w:r>
      <w:r w:rsidR="00933A24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7430D2" w:rsidRPr="006C20B6">
        <w:rPr>
          <w:rFonts w:ascii="Times New Roman" w:hAnsi="Times New Roman" w:cs="Times New Roman"/>
          <w:sz w:val="24"/>
          <w:szCs w:val="24"/>
        </w:rPr>
        <w:t>по сравнению с</w:t>
      </w:r>
      <w:r w:rsidR="00933A24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7430D2" w:rsidRPr="006C20B6">
        <w:rPr>
          <w:rFonts w:ascii="Times New Roman" w:hAnsi="Times New Roman" w:cs="Times New Roman"/>
          <w:sz w:val="24"/>
          <w:szCs w:val="24"/>
        </w:rPr>
        <w:t xml:space="preserve">применением </w:t>
      </w:r>
      <w:r w:rsidR="00933A24" w:rsidRPr="006C20B6">
        <w:rPr>
          <w:rFonts w:ascii="Times New Roman" w:hAnsi="Times New Roman" w:cs="Times New Roman"/>
          <w:sz w:val="24"/>
          <w:szCs w:val="24"/>
        </w:rPr>
        <w:t>сахарозы железа (&lt; 1%)</w:t>
      </w:r>
      <w:r w:rsidR="008438A6" w:rsidRPr="006C20B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33A24" w:rsidRPr="006C20B6">
        <w:rPr>
          <w:rFonts w:ascii="Times New Roman" w:hAnsi="Times New Roman" w:cs="Times New Roman"/>
          <w:sz w:val="24"/>
          <w:szCs w:val="24"/>
        </w:rPr>
        <w:t>; при этом частота серьезных нежелательных явлений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933A24" w:rsidRPr="006C20B6">
        <w:rPr>
          <w:rFonts w:ascii="Times New Roman" w:hAnsi="Times New Roman" w:cs="Times New Roman"/>
          <w:sz w:val="24"/>
          <w:szCs w:val="24"/>
        </w:rPr>
        <w:t>представляется одинаковой</w:t>
      </w:r>
      <w:r w:rsidR="008438A6" w:rsidRPr="006C20B6">
        <w:rPr>
          <w:rFonts w:ascii="Times New Roman" w:hAnsi="Times New Roman" w:cs="Times New Roman"/>
          <w:sz w:val="24"/>
          <w:szCs w:val="24"/>
        </w:rPr>
        <w:t>.</w:t>
      </w:r>
    </w:p>
    <w:p w:rsidR="007430D2" w:rsidRPr="006C20B6" w:rsidRDefault="007430D2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33A24" w:rsidRPr="006C20B6" w:rsidRDefault="00933A24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933A24" w:rsidRPr="006C20B6" w:rsidRDefault="00933A24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Введение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TDI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низкомолекулярного декстрана железа, равно как и внутривенное введение дробных доз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сахарозы железа являются безопасными и эффективными вариантами лечения умеренной или тяжелой </w:t>
      </w:r>
      <w:proofErr w:type="spellStart"/>
      <w:r w:rsidR="006C20B6" w:rsidRPr="006C20B6">
        <w:rPr>
          <w:rFonts w:ascii="Times New Roman" w:hAnsi="Times New Roman" w:cs="Times New Roman"/>
          <w:sz w:val="24"/>
          <w:szCs w:val="24"/>
        </w:rPr>
        <w:t>ЖДА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во время беремен</w:t>
      </w:r>
      <w:r w:rsidR="007430D2" w:rsidRPr="006C20B6">
        <w:rPr>
          <w:rFonts w:ascii="Times New Roman" w:hAnsi="Times New Roman" w:cs="Times New Roman"/>
          <w:sz w:val="24"/>
          <w:szCs w:val="24"/>
        </w:rPr>
        <w:t>н</w:t>
      </w:r>
      <w:r w:rsidRPr="006C20B6">
        <w:rPr>
          <w:rFonts w:ascii="Times New Roman" w:hAnsi="Times New Roman" w:cs="Times New Roman"/>
          <w:sz w:val="24"/>
          <w:szCs w:val="24"/>
        </w:rPr>
        <w:t>ости.</w:t>
      </w:r>
    </w:p>
    <w:p w:rsidR="00933A24" w:rsidRPr="006C20B6" w:rsidRDefault="00933A24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 xml:space="preserve">Благодарности: </w:t>
      </w:r>
      <w:r w:rsidRPr="006C20B6">
        <w:rPr>
          <w:rFonts w:ascii="Times New Roman" w:hAnsi="Times New Roman" w:cs="Times New Roman"/>
          <w:sz w:val="24"/>
          <w:szCs w:val="24"/>
        </w:rPr>
        <w:t xml:space="preserve">Авторы выражают искреннюю признательность д-ру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Осаме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Иштиаку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, эндокринологу Международного госпиталя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Шифа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. Исламабаде, </w:t>
      </w:r>
      <w:r w:rsidR="007430D2" w:rsidRPr="006C20B6">
        <w:rPr>
          <w:rFonts w:ascii="Times New Roman" w:hAnsi="Times New Roman" w:cs="Times New Roman"/>
          <w:sz w:val="24"/>
          <w:szCs w:val="24"/>
        </w:rPr>
        <w:t>Пакистан</w:t>
      </w:r>
      <w:r w:rsidRPr="006C20B6">
        <w:rPr>
          <w:rFonts w:ascii="Times New Roman" w:hAnsi="Times New Roman" w:cs="Times New Roman"/>
          <w:sz w:val="24"/>
          <w:szCs w:val="24"/>
        </w:rPr>
        <w:t>, за его неоценимую помощь в статистической оценке данных, рассматриваемых в настоящей статье.</w:t>
      </w:r>
    </w:p>
    <w:p w:rsidR="006C20B6" w:rsidRDefault="006C20B6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3A24" w:rsidRPr="006C20B6" w:rsidRDefault="00965269" w:rsidP="000E4D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b/>
          <w:bCs/>
          <w:sz w:val="24"/>
          <w:szCs w:val="24"/>
        </w:rPr>
        <w:t>БИБЛИОГРАФИЯ</w:t>
      </w:r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Berger J, Dillon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JC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[Control of iron deficiency in developing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countries].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Sante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2002;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C20B6">
        <w:rPr>
          <w:rFonts w:ascii="Times New Roman" w:hAnsi="Times New Roman" w:cs="Times New Roman"/>
          <w:sz w:val="24"/>
          <w:szCs w:val="24"/>
        </w:rPr>
        <w:t xml:space="preserve">:22-30.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French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5269" w:rsidRPr="006C20B6" w:rsidRDefault="0096526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Бергер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Дж.,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Диллон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Дж.К. [Контроль дефицита железа в развивающихся странах].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sz w:val="24"/>
          <w:szCs w:val="24"/>
        </w:rPr>
        <w:t>Сант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2002; 12:22-30.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На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французском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языке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>2. Worldwide prevalence of anemia 1993-2005: WHO global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database on anemia. Geneva</w:t>
      </w:r>
      <w:r w:rsidRPr="006C20B6">
        <w:rPr>
          <w:rFonts w:ascii="Times New Roman" w:hAnsi="Times New Roman" w:cs="Times New Roman"/>
          <w:sz w:val="24"/>
          <w:szCs w:val="24"/>
        </w:rPr>
        <w:t xml:space="preserve">: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World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Health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Organization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965269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2008.</w:t>
      </w:r>
    </w:p>
    <w:p w:rsidR="00965269" w:rsidRPr="006C20B6" w:rsidRDefault="0096526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(Распространенность анемии в мире в 1993-2005 </w:t>
      </w:r>
      <w:proofErr w:type="spellStart"/>
      <w:proofErr w:type="gramStart"/>
      <w:r w:rsidRPr="006C20B6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: глобальная база данных ВОЗ по анемии. Женева: </w:t>
      </w:r>
      <w:proofErr w:type="gramStart"/>
      <w:r w:rsidRPr="006C20B6">
        <w:rPr>
          <w:rFonts w:ascii="Times New Roman" w:hAnsi="Times New Roman" w:cs="Times New Roman"/>
          <w:i/>
          <w:sz w:val="24"/>
          <w:szCs w:val="24"/>
        </w:rPr>
        <w:t>Всемирная организация здравоохранения</w:t>
      </w:r>
      <w:r w:rsidRPr="006C20B6">
        <w:rPr>
          <w:rFonts w:ascii="Times New Roman" w:hAnsi="Times New Roman" w:cs="Times New Roman"/>
          <w:sz w:val="24"/>
          <w:szCs w:val="24"/>
        </w:rPr>
        <w:t>; 2008.)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3.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Zimmermann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Hurrell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RF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Nutritional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iron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deficiency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r w:rsidR="00965269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Lancet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2007;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370</w:t>
      </w:r>
      <w:r w:rsidRPr="006C20B6">
        <w:rPr>
          <w:rFonts w:ascii="Times New Roman" w:hAnsi="Times New Roman" w:cs="Times New Roman"/>
          <w:sz w:val="24"/>
          <w:szCs w:val="24"/>
        </w:rPr>
        <w:t>:1906.</w:t>
      </w:r>
    </w:p>
    <w:p w:rsidR="00965269" w:rsidRPr="006C20B6" w:rsidRDefault="0096526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Циммерманн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М.Б.,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Харрелл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Р.Ф. Дефицит железа в питании.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Ланцет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2007;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370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:1906.)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4. Sharma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JB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, Jain S,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Mallika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V, Singh T, Kumar A,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Arora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R,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al.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 prospective, partially randomized study of pregnancy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outcomes and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haematologic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responses to oral and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intramuscular iron treatment in moderately anemic pregnant</w:t>
      </w:r>
      <w:r w:rsidR="0096526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women.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Am</w:t>
      </w:r>
      <w:proofErr w:type="gram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Nutr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2004,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79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:116-22.</w:t>
      </w:r>
    </w:p>
    <w:p w:rsidR="00965269" w:rsidRPr="006C20B6" w:rsidRDefault="0096526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r w:rsidR="00CA440D" w:rsidRPr="006C20B6">
        <w:rPr>
          <w:rFonts w:ascii="Times New Roman" w:hAnsi="Times New Roman" w:cs="Times New Roman"/>
          <w:sz w:val="24"/>
          <w:szCs w:val="24"/>
        </w:rPr>
        <w:t xml:space="preserve">Шарма Дж.Б.,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Джайн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Маллика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Сингх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CA440D" w:rsidRPr="006C20B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40D"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Кумар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Арора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Р.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CA440D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и др..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Проспективное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частично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исследование исходов беременности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CA440D" w:rsidRPr="006C20B6">
        <w:rPr>
          <w:rFonts w:ascii="Times New Roman" w:hAnsi="Times New Roman" w:cs="Times New Roman"/>
          <w:sz w:val="24"/>
          <w:szCs w:val="24"/>
        </w:rPr>
        <w:t xml:space="preserve">и гематологических ответов на </w:t>
      </w:r>
      <w:proofErr w:type="spellStart"/>
      <w:r w:rsidR="00CA440D" w:rsidRPr="006C20B6">
        <w:rPr>
          <w:rFonts w:ascii="Times New Roman" w:hAnsi="Times New Roman" w:cs="Times New Roman"/>
          <w:sz w:val="24"/>
          <w:szCs w:val="24"/>
        </w:rPr>
        <w:t>пероральную</w:t>
      </w:r>
      <w:proofErr w:type="spell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и внутримышечную терапию препаратами железа у беременных женщин с анемией средней тяжести.</w:t>
      </w:r>
      <w:proofErr w:type="gramEnd"/>
      <w:r w:rsidR="00CA440D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Американский</w:t>
      </w:r>
      <w:proofErr w:type="spellEnd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журнал</w:t>
      </w:r>
      <w:proofErr w:type="spellEnd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клинической</w:t>
      </w:r>
      <w:proofErr w:type="spellEnd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диетологии</w:t>
      </w:r>
      <w:proofErr w:type="spellEnd"/>
      <w:r w:rsidR="00CA440D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A440D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2004, </w:t>
      </w:r>
      <w:r w:rsidR="00CA440D"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79</w:t>
      </w:r>
      <w:r w:rsidR="00CA440D" w:rsidRPr="006C20B6">
        <w:rPr>
          <w:rFonts w:ascii="Times New Roman" w:hAnsi="Times New Roman" w:cs="Times New Roman"/>
          <w:sz w:val="24"/>
          <w:szCs w:val="24"/>
          <w:lang w:val="en-US"/>
        </w:rPr>
        <w:t>:116-22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Joseal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VJ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>. Nutritional interventions during pregnancy: an</w:t>
      </w:r>
      <w:r w:rsidR="00CA440D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overview of randomized controlled trials 1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Nuture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2003;</w:t>
      </w:r>
      <w:r w:rsidR="00CA440D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133</w:t>
      </w:r>
      <w:r w:rsidRPr="006C20B6">
        <w:rPr>
          <w:rFonts w:ascii="Times New Roman" w:hAnsi="Times New Roman" w:cs="Times New Roman"/>
          <w:sz w:val="24"/>
          <w:szCs w:val="24"/>
        </w:rPr>
        <w:t>:1606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-1625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</w:p>
    <w:p w:rsidR="00CA440D" w:rsidRPr="006C20B6" w:rsidRDefault="00CA440D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Джосил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В.Дж. Дополнительное введение веществ в рацион во время беременности: обзор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рандомизированных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исследований 1,2.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B2C19" w:rsidRPr="006C20B6">
        <w:rPr>
          <w:rFonts w:ascii="Times New Roman" w:hAnsi="Times New Roman" w:cs="Times New Roman"/>
          <w:i/>
          <w:iCs/>
          <w:sz w:val="24"/>
          <w:szCs w:val="24"/>
        </w:rPr>
        <w:t>Ньючэ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2003;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133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:1606S-1625S.)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Ragip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Unlubilgin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Kandemir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O,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Yalvac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Cakir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Haberal</w:t>
      </w:r>
      <w:proofErr w:type="spellEnd"/>
      <w:r w:rsidR="007B2C1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A, editors.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Intravenous versus oral iron for treatment of</w:t>
      </w:r>
      <w:r w:rsidR="007B2C19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anemia.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Philadelphia: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Lippincott Williams &amp; Wilkins;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2005.</w:t>
      </w:r>
    </w:p>
    <w:p w:rsidR="007B2C19" w:rsidRPr="006C20B6" w:rsidRDefault="007B2C19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r w:rsidR="0046694E" w:rsidRPr="006C20B6"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Раджип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Анлабильджин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0E4D21" w:rsidRPr="006C20B6">
        <w:rPr>
          <w:rFonts w:ascii="Times New Roman" w:hAnsi="Times New Roman" w:cs="Times New Roman"/>
          <w:sz w:val="24"/>
          <w:szCs w:val="24"/>
        </w:rPr>
        <w:t>Э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Кандемир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Йалвак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Кэкир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="0046694E" w:rsidRPr="006C20B6">
        <w:rPr>
          <w:rFonts w:ascii="Times New Roman" w:hAnsi="Times New Roman" w:cs="Times New Roman"/>
          <w:sz w:val="24"/>
          <w:szCs w:val="24"/>
        </w:rPr>
        <w:t>Хэберал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6694E"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6C2A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46694E" w:rsidRPr="006C20B6">
        <w:rPr>
          <w:rFonts w:ascii="Times New Roman" w:hAnsi="Times New Roman" w:cs="Times New Roman"/>
          <w:sz w:val="24"/>
          <w:szCs w:val="24"/>
        </w:rPr>
        <w:t xml:space="preserve">Сравнение внутривенных и </w:t>
      </w:r>
      <w:proofErr w:type="spellStart"/>
      <w:r w:rsidR="0046694E" w:rsidRPr="006C20B6">
        <w:rPr>
          <w:rFonts w:ascii="Times New Roman" w:hAnsi="Times New Roman" w:cs="Times New Roman"/>
          <w:sz w:val="24"/>
          <w:szCs w:val="24"/>
        </w:rPr>
        <w:t>пероральных</w:t>
      </w:r>
      <w:proofErr w:type="spellEnd"/>
      <w:r w:rsidR="0046694E" w:rsidRPr="006C20B6">
        <w:rPr>
          <w:rFonts w:ascii="Times New Roman" w:hAnsi="Times New Roman" w:cs="Times New Roman"/>
          <w:sz w:val="24"/>
          <w:szCs w:val="24"/>
        </w:rPr>
        <w:t xml:space="preserve"> препаратов для лечения анемии. Филадельфия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="0046694E" w:rsidRPr="006C20B6">
        <w:rPr>
          <w:rFonts w:ascii="Times New Roman" w:hAnsi="Times New Roman" w:cs="Times New Roman"/>
          <w:i/>
          <w:iCs/>
          <w:sz w:val="24"/>
          <w:szCs w:val="24"/>
        </w:rPr>
        <w:t>Липпинкотт</w:t>
      </w:r>
      <w:proofErr w:type="spellEnd"/>
      <w:r w:rsidR="00A83E4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694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Уилльямз</w:t>
      </w:r>
      <w:proofErr w:type="spellEnd"/>
      <w:r w:rsidR="0046694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694E" w:rsidRPr="006C20B6">
        <w:rPr>
          <w:rFonts w:ascii="Times New Roman" w:hAnsi="Times New Roman" w:cs="Times New Roman"/>
          <w:i/>
          <w:iCs/>
          <w:sz w:val="24"/>
          <w:szCs w:val="24"/>
        </w:rPr>
        <w:t>энд</w:t>
      </w:r>
      <w:proofErr w:type="spellEnd"/>
      <w:r w:rsidR="0046694E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6694E" w:rsidRPr="006C20B6">
        <w:rPr>
          <w:rFonts w:ascii="Times New Roman" w:hAnsi="Times New Roman" w:cs="Times New Roman"/>
          <w:i/>
          <w:iCs/>
          <w:sz w:val="24"/>
          <w:szCs w:val="24"/>
        </w:rPr>
        <w:t>Уилкинс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;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2005.)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7. Al RA,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Unlubilgin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Kandemir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O,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Yalvac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Cakir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Haberal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A,</w:t>
      </w:r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al.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l Intravenous versus oral iron for treatment of anemia in</w:t>
      </w:r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pregnancy: a randomized trial.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Obstet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Gynecol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2005;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106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1335-40.</w:t>
      </w:r>
    </w:p>
    <w:p w:rsidR="00E66C2A" w:rsidRPr="006C20B6" w:rsidRDefault="00E66C2A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C20B6">
        <w:rPr>
          <w:rFonts w:ascii="Times New Roman" w:hAnsi="Times New Roman" w:cs="Times New Roman"/>
          <w:sz w:val="24"/>
          <w:szCs w:val="24"/>
        </w:rPr>
        <w:t>Эл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А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Анлабильджин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E4D21" w:rsidRPr="006C20B6">
        <w:rPr>
          <w:rFonts w:ascii="Times New Roman" w:hAnsi="Times New Roman" w:cs="Times New Roman"/>
          <w:sz w:val="24"/>
          <w:szCs w:val="24"/>
        </w:rPr>
        <w:t>Э</w:t>
      </w:r>
      <w:r w:rsidR="000E4D21"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Кандемир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Йалвак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Кэкир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Л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Хэберал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Pr="006C20B6">
        <w:rPr>
          <w:rFonts w:ascii="Times New Roman" w:hAnsi="Times New Roman" w:cs="Times New Roman"/>
          <w:sz w:val="24"/>
          <w:szCs w:val="24"/>
        </w:rPr>
        <w:t>и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</w:rPr>
        <w:t xml:space="preserve">Сравнение внутривенных и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пероральных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препаратов железа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для лечения анемии у беременных: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рандомизированное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исследование.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Акушерство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гинекология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2005;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106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 1335-40.)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Fasiha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Samina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J,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Nilofer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, Khan A. Prevalence of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in women at District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Headquarter Hospital,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Gilgit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Pak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Med</w:t>
      </w:r>
      <w:r w:rsidR="00E66C2A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Res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2000;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6C20B6">
        <w:rPr>
          <w:rFonts w:ascii="Times New Roman" w:hAnsi="Times New Roman" w:cs="Times New Roman"/>
          <w:sz w:val="24"/>
          <w:szCs w:val="24"/>
        </w:rPr>
        <w:t>:78-80.</w:t>
      </w:r>
    </w:p>
    <w:p w:rsidR="00E66C2A" w:rsidRPr="006C20B6" w:rsidRDefault="00E66C2A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Фасия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Самина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Дж.,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Нилофер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Б.К., Хан А. </w:t>
      </w:r>
      <w:r w:rsidR="00632537" w:rsidRPr="006C20B6">
        <w:rPr>
          <w:rFonts w:ascii="Times New Roman" w:hAnsi="Times New Roman" w:cs="Times New Roman"/>
          <w:sz w:val="24"/>
          <w:szCs w:val="24"/>
        </w:rPr>
        <w:t>Распространенность анемии среди женщин в Главном региональном госпитале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32537" w:rsidRPr="006C20B6">
        <w:rPr>
          <w:rFonts w:ascii="Times New Roman" w:hAnsi="Times New Roman" w:cs="Times New Roman"/>
          <w:sz w:val="24"/>
          <w:szCs w:val="24"/>
        </w:rPr>
        <w:t>Гилгит</w:t>
      </w:r>
      <w:proofErr w:type="spellEnd"/>
      <w:r w:rsidR="00632537" w:rsidRPr="006C20B6">
        <w:rPr>
          <w:rFonts w:ascii="Times New Roman" w:hAnsi="Times New Roman" w:cs="Times New Roman"/>
          <w:sz w:val="24"/>
          <w:szCs w:val="24"/>
        </w:rPr>
        <w:t>, Пакистан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>Пакистанский медицинский научно-исследовательский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журнал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2000;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6C20B6">
        <w:rPr>
          <w:rFonts w:ascii="Times New Roman" w:hAnsi="Times New Roman" w:cs="Times New Roman"/>
          <w:sz w:val="24"/>
          <w:szCs w:val="24"/>
        </w:rPr>
        <w:t>:78-80.)</w:t>
      </w:r>
      <w:proofErr w:type="gramEnd"/>
    </w:p>
    <w:p w:rsidR="00632537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Awan</w:t>
      </w:r>
      <w:proofErr w:type="spellEnd"/>
      <w:r w:rsidR="0063253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Akbar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Khan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>A study of anemia in pregnant women of Railway Colony, Multan.</w:t>
      </w:r>
      <w:proofErr w:type="gramEnd"/>
      <w:r w:rsidR="00632537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Pak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Med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Res</w:t>
      </w:r>
      <w:r w:rsidR="00632537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32537" w:rsidRPr="006C20B6">
        <w:rPr>
          <w:rFonts w:ascii="Times New Roman" w:hAnsi="Times New Roman" w:cs="Times New Roman"/>
          <w:sz w:val="24"/>
          <w:szCs w:val="24"/>
        </w:rPr>
        <w:t xml:space="preserve">2004; </w:t>
      </w:r>
      <w:r w:rsidR="00632537" w:rsidRPr="006C20B6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="00632537" w:rsidRPr="006C20B6">
        <w:rPr>
          <w:rFonts w:ascii="Times New Roman" w:hAnsi="Times New Roman" w:cs="Times New Roman"/>
          <w:sz w:val="24"/>
          <w:szCs w:val="24"/>
        </w:rPr>
        <w:t>:11-4</w:t>
      </w:r>
      <w:r w:rsidR="00450D3D" w:rsidRPr="006C20B6">
        <w:rPr>
          <w:rFonts w:ascii="Times New Roman" w:hAnsi="Times New Roman" w:cs="Times New Roman"/>
          <w:sz w:val="24"/>
          <w:szCs w:val="24"/>
        </w:rPr>
        <w:t>.</w:t>
      </w:r>
    </w:p>
    <w:p w:rsidR="00450D3D" w:rsidRPr="006C20B6" w:rsidRDefault="00450D3D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Аван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Акбар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20B6">
        <w:rPr>
          <w:rFonts w:ascii="Times New Roman" w:hAnsi="Times New Roman" w:cs="Times New Roman"/>
          <w:sz w:val="24"/>
          <w:szCs w:val="24"/>
        </w:rPr>
        <w:t>., Хан М.И. Исследование анемии у беременных женщин в желез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нодорожной колонии, г. </w:t>
      </w:r>
      <w:proofErr w:type="spellStart"/>
      <w:r w:rsidR="00A83E46" w:rsidRPr="006C20B6">
        <w:rPr>
          <w:rFonts w:ascii="Times New Roman" w:hAnsi="Times New Roman" w:cs="Times New Roman"/>
          <w:sz w:val="24"/>
          <w:szCs w:val="24"/>
        </w:rPr>
        <w:t>Мултан</w:t>
      </w:r>
      <w:proofErr w:type="spellEnd"/>
      <w:r w:rsidR="00A83E46" w:rsidRPr="006C20B6">
        <w:rPr>
          <w:rFonts w:ascii="Times New Roman" w:hAnsi="Times New Roman" w:cs="Times New Roman"/>
          <w:sz w:val="24"/>
          <w:szCs w:val="24"/>
        </w:rPr>
        <w:t>, П</w:t>
      </w:r>
      <w:r w:rsidRPr="006C20B6">
        <w:rPr>
          <w:rFonts w:ascii="Times New Roman" w:hAnsi="Times New Roman" w:cs="Times New Roman"/>
          <w:sz w:val="24"/>
          <w:szCs w:val="24"/>
        </w:rPr>
        <w:t>акистан.</w:t>
      </w:r>
      <w:proofErr w:type="gramEnd"/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Railway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Colony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Multan</w:t>
      </w:r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Пакистанский медицинский научно-исследовательский журнал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2004;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6C20B6">
        <w:rPr>
          <w:rFonts w:ascii="Times New Roman" w:hAnsi="Times New Roman" w:cs="Times New Roman"/>
          <w:sz w:val="24"/>
          <w:szCs w:val="24"/>
        </w:rPr>
        <w:t>:11-4.)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Perewusnyk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Huch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Huch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Breymann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C20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Parenteral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iron</w:t>
      </w:r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therapy in obstetrics: 8 years experience with iron-sucrose</w:t>
      </w:r>
      <w:r w:rsidR="00E66C2A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complex.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Br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Nutr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2002;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88</w:t>
      </w:r>
      <w:r w:rsidRPr="006C20B6">
        <w:rPr>
          <w:rFonts w:ascii="Times New Roman" w:hAnsi="Times New Roman" w:cs="Times New Roman"/>
          <w:sz w:val="24"/>
          <w:szCs w:val="24"/>
        </w:rPr>
        <w:t>:3-10.</w:t>
      </w:r>
    </w:p>
    <w:p w:rsidR="00450D3D" w:rsidRPr="006C20B6" w:rsidRDefault="00450D3D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Перевусник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Хуч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Хуч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Брейманн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К. Парентеральная терапия препаратами железа в акушерской практике: 8-летний опыт применения железо-сахарозного комплекса.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Британский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журнал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диетологии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2002;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88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:3-10.)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M. Low hemoglobin levels, its determinants and</w:t>
      </w:r>
      <w:r w:rsidR="00B7547B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associated features among pregnant women in Islamabad and</w:t>
      </w:r>
      <w:r w:rsidR="00B7547B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surrounding region.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Pak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Med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Assoc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2009;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C20B6">
        <w:rPr>
          <w:rFonts w:ascii="Times New Roman" w:hAnsi="Times New Roman" w:cs="Times New Roman"/>
          <w:sz w:val="24"/>
          <w:szCs w:val="24"/>
        </w:rPr>
        <w:t>:83-6.</w:t>
      </w:r>
    </w:p>
    <w:p w:rsidR="00B7547B" w:rsidRPr="006C20B6" w:rsidRDefault="00B7547B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М. Низкий уровень гемоглобина, факторы, влияющие на него, и сопутствующие признаки у беременных в г. Исламабаде, Пакистан, и прилегающих районах</w:t>
      </w:r>
      <w:r w:rsidR="00473CEA"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3CEA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473CEA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Пакистанский медицинский научно-исследовательский журнал </w:t>
      </w:r>
      <w:r w:rsidR="00473CEA" w:rsidRPr="006C20B6">
        <w:rPr>
          <w:rFonts w:ascii="Times New Roman" w:hAnsi="Times New Roman" w:cs="Times New Roman"/>
          <w:sz w:val="24"/>
          <w:szCs w:val="24"/>
        </w:rPr>
        <w:t xml:space="preserve">2009; </w:t>
      </w:r>
      <w:r w:rsidR="00473CEA" w:rsidRPr="006C20B6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473CEA" w:rsidRPr="006C20B6">
        <w:rPr>
          <w:rFonts w:ascii="Times New Roman" w:hAnsi="Times New Roman" w:cs="Times New Roman"/>
          <w:sz w:val="24"/>
          <w:szCs w:val="24"/>
        </w:rPr>
        <w:t>:83-6.</w:t>
      </w:r>
      <w:r w:rsidRPr="006C20B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33A24" w:rsidRPr="006C20B6" w:rsidRDefault="00933A24" w:rsidP="000E4D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Cuervo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Mahomed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Treatments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iron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deficiency</w:t>
      </w:r>
      <w:r w:rsidR="00A876B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anemia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pregnancy</w:t>
      </w:r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76B6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A876B6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Cochrane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Library</w:t>
      </w:r>
      <w:r w:rsidRPr="006C20B6">
        <w:rPr>
          <w:rFonts w:ascii="Times New Roman" w:hAnsi="Times New Roman" w:cs="Times New Roman"/>
          <w:sz w:val="24"/>
          <w:szCs w:val="24"/>
        </w:rPr>
        <w:t>; 2001.</w:t>
      </w:r>
      <w:proofErr w:type="gramEnd"/>
    </w:p>
    <w:p w:rsidR="00A876B6" w:rsidRPr="006C20B6" w:rsidRDefault="00A876B6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Куэрво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Л.Г.,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Махомед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К. Лечение железодефицитной анемии у беременных.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20B6">
        <w:rPr>
          <w:rFonts w:ascii="Times New Roman" w:hAnsi="Times New Roman" w:cs="Times New Roman"/>
          <w:i/>
          <w:sz w:val="24"/>
          <w:szCs w:val="24"/>
        </w:rPr>
        <w:t>Кохрановская</w:t>
      </w:r>
      <w:proofErr w:type="spellEnd"/>
      <w:r w:rsidRPr="006C20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sz w:val="24"/>
          <w:szCs w:val="24"/>
        </w:rPr>
        <w:t>библиотека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; 2001.)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13. Nils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Milman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Prepartum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anemia: prevention and treatment.</w:t>
      </w:r>
      <w:r w:rsidR="00A876B6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Ann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Hematol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2008;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87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:949-59.</w:t>
      </w:r>
    </w:p>
    <w:p w:rsidR="00A876B6" w:rsidRPr="006C20B6" w:rsidRDefault="00A876B6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(Нильс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Мильман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Анемия в дородовой период: лечение и профилактика.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Вестник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гематологии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2008;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87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:949-59)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Reveiz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L,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Gyte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GM,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Cuervo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LG. Treatments for iron-deficiency</w:t>
      </w:r>
      <w:r w:rsidR="00A876B6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anemia in pregnancy.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Cochrane Database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Rev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; 2007.</w:t>
      </w:r>
    </w:p>
    <w:p w:rsidR="00A876B6" w:rsidRPr="006C20B6" w:rsidRDefault="00A876B6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E14F3" w:rsidRPr="006C20B6">
        <w:rPr>
          <w:rFonts w:ascii="Times New Roman" w:hAnsi="Times New Roman" w:cs="Times New Roman"/>
          <w:sz w:val="24"/>
          <w:szCs w:val="24"/>
        </w:rPr>
        <w:t>Р</w:t>
      </w:r>
      <w:r w:rsidRPr="006C20B6">
        <w:rPr>
          <w:rFonts w:ascii="Times New Roman" w:hAnsi="Times New Roman" w:cs="Times New Roman"/>
          <w:sz w:val="24"/>
          <w:szCs w:val="24"/>
        </w:rPr>
        <w:t>евиз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Л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Джайт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Г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М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Куэрво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Л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Г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</w:rPr>
        <w:t>Лечение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железодефицитной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анемии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у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беременных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Систематический обзор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Кохрановской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базы данных</w:t>
      </w:r>
      <w:r w:rsidRPr="006C20B6">
        <w:rPr>
          <w:rFonts w:ascii="Times New Roman" w:hAnsi="Times New Roman" w:cs="Times New Roman"/>
          <w:sz w:val="24"/>
          <w:szCs w:val="24"/>
        </w:rPr>
        <w:t>; 2007)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Haider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Humayun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Bhutta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Effect of administration of</w:t>
      </w:r>
      <w:r w:rsidR="00A876B6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antohelmintics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for soil transmitted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helminths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during pregnancy.</w:t>
      </w:r>
      <w:r w:rsidR="00A876B6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Cochrane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Database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Syst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Rev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2009; (2):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C20B6">
        <w:rPr>
          <w:rFonts w:ascii="Times New Roman" w:hAnsi="Times New Roman" w:cs="Times New Roman"/>
          <w:sz w:val="24"/>
          <w:szCs w:val="24"/>
        </w:rPr>
        <w:t>005547.</w:t>
      </w:r>
    </w:p>
    <w:p w:rsidR="00A876B6" w:rsidRPr="006C20B6" w:rsidRDefault="00605E0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Хайдер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Б.А.,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Хэмаюн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Кв.,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Бхутта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З.А. Эффект от применения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противогельминтных средств для лечения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инфестации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геогельминтами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у беременных.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Систематический обзор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Кохрановской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базы данных </w:t>
      </w:r>
      <w:r w:rsidRPr="006C20B6">
        <w:rPr>
          <w:rFonts w:ascii="Times New Roman" w:hAnsi="Times New Roman" w:cs="Times New Roman"/>
          <w:sz w:val="24"/>
          <w:szCs w:val="24"/>
        </w:rPr>
        <w:t>2009; (2)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: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C20B6">
        <w:rPr>
          <w:rFonts w:ascii="Times New Roman" w:hAnsi="Times New Roman" w:cs="Times New Roman"/>
          <w:sz w:val="24"/>
          <w:szCs w:val="24"/>
        </w:rPr>
        <w:t>005547)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Habib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Alabdin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EH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Alenazy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Nooh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C20B6">
        <w:rPr>
          <w:rFonts w:ascii="Times New Roman" w:hAnsi="Times New Roman" w:cs="Times New Roman"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iron</w:t>
      </w:r>
      <w:r w:rsidR="00605E0F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supplementation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pregnancy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Obstet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Gynaecol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2009;</w:t>
      </w:r>
      <w:r w:rsidR="00605E0F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C20B6">
        <w:rPr>
          <w:rFonts w:ascii="Times New Roman" w:hAnsi="Times New Roman" w:cs="Times New Roman"/>
          <w:sz w:val="24"/>
          <w:szCs w:val="24"/>
        </w:rPr>
        <w:t>:487-92.</w:t>
      </w:r>
    </w:p>
    <w:p w:rsidR="00605E0F" w:rsidRPr="006C20B6" w:rsidRDefault="00605E0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Алабдин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AE14F3" w:rsidRPr="006C20B6">
        <w:rPr>
          <w:rFonts w:ascii="Times New Roman" w:hAnsi="Times New Roman" w:cs="Times New Roman"/>
          <w:sz w:val="24"/>
          <w:szCs w:val="24"/>
        </w:rPr>
        <w:t>Э</w:t>
      </w:r>
      <w:r w:rsidRPr="006C20B6">
        <w:rPr>
          <w:rFonts w:ascii="Times New Roman" w:hAnsi="Times New Roman" w:cs="Times New Roman"/>
          <w:sz w:val="24"/>
          <w:szCs w:val="24"/>
        </w:rPr>
        <w:t xml:space="preserve">.Х.,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Аленази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М., Ну Р. Соблюдение режима приема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препаратов железа во время беременности.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Журнал акушерства и гинекологии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2009;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C20B6">
        <w:rPr>
          <w:rFonts w:ascii="Times New Roman" w:hAnsi="Times New Roman" w:cs="Times New Roman"/>
          <w:sz w:val="24"/>
          <w:szCs w:val="24"/>
        </w:rPr>
        <w:t>:487-92.)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Morasso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Mdel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Molero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Vinocur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Acosta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Paccussi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C20B6">
        <w:rPr>
          <w:rFonts w:ascii="Times New Roman" w:hAnsi="Times New Roman" w:cs="Times New Roman"/>
          <w:sz w:val="24"/>
          <w:szCs w:val="24"/>
        </w:rPr>
        <w:t>,</w:t>
      </w:r>
      <w:r w:rsidR="00605E0F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Raselli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Iron deficiency and anemia in pregnant</w:t>
      </w:r>
      <w:r w:rsidR="00605E0F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women from Chaco, Argentina.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Arch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Latinoam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Nutr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2002;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52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05E0F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336-43.</w:t>
      </w:r>
    </w:p>
    <w:p w:rsidR="00605E0F" w:rsidRPr="006C20B6" w:rsidRDefault="00605E0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Морассо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Мдел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Молеро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Дж., Винокур П.,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Акоста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Пакусси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="00157890" w:rsidRPr="006C20B6">
        <w:rPr>
          <w:rFonts w:ascii="Times New Roman" w:hAnsi="Times New Roman" w:cs="Times New Roman"/>
          <w:sz w:val="24"/>
          <w:szCs w:val="24"/>
        </w:rPr>
        <w:t>Раселли</w:t>
      </w:r>
      <w:proofErr w:type="spellEnd"/>
      <w:r w:rsidR="00157890" w:rsidRPr="006C20B6">
        <w:rPr>
          <w:rFonts w:ascii="Times New Roman" w:hAnsi="Times New Roman" w:cs="Times New Roman"/>
          <w:sz w:val="24"/>
          <w:szCs w:val="24"/>
        </w:rPr>
        <w:t xml:space="preserve"> С.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157890" w:rsidRPr="006C20B6">
        <w:rPr>
          <w:rFonts w:ascii="Times New Roman" w:hAnsi="Times New Roman" w:cs="Times New Roman"/>
          <w:i/>
          <w:iCs/>
          <w:sz w:val="24"/>
          <w:szCs w:val="24"/>
        </w:rPr>
        <w:t>и др.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7890" w:rsidRPr="006C20B6">
        <w:rPr>
          <w:rFonts w:ascii="Times New Roman" w:hAnsi="Times New Roman" w:cs="Times New Roman"/>
          <w:sz w:val="24"/>
          <w:szCs w:val="24"/>
        </w:rPr>
        <w:t>Дефицит железа и анемия у беременных женщин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157890" w:rsidRPr="006C20B6">
        <w:rPr>
          <w:rFonts w:ascii="Times New Roman" w:hAnsi="Times New Roman" w:cs="Times New Roman"/>
          <w:sz w:val="24"/>
          <w:szCs w:val="24"/>
        </w:rPr>
        <w:t xml:space="preserve">из провинции </w:t>
      </w:r>
      <w:proofErr w:type="spellStart"/>
      <w:r w:rsidR="00157890" w:rsidRPr="006C20B6">
        <w:rPr>
          <w:rFonts w:ascii="Times New Roman" w:hAnsi="Times New Roman" w:cs="Times New Roman"/>
          <w:sz w:val="24"/>
          <w:szCs w:val="24"/>
        </w:rPr>
        <w:t>Чако</w:t>
      </w:r>
      <w:proofErr w:type="spellEnd"/>
      <w:r w:rsidR="00157890" w:rsidRPr="006C20B6">
        <w:rPr>
          <w:rFonts w:ascii="Times New Roman" w:hAnsi="Times New Roman" w:cs="Times New Roman"/>
          <w:sz w:val="24"/>
          <w:szCs w:val="24"/>
        </w:rPr>
        <w:t>, Аргентина.</w:t>
      </w:r>
      <w:proofErr w:type="gramEnd"/>
      <w:r w:rsidR="00157890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890" w:rsidRPr="006C20B6">
        <w:rPr>
          <w:rFonts w:ascii="Times New Roman" w:hAnsi="Times New Roman" w:cs="Times New Roman"/>
          <w:i/>
          <w:iCs/>
          <w:sz w:val="24"/>
          <w:szCs w:val="24"/>
        </w:rPr>
        <w:t>Архивы латиноамериканской диетологии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2002;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Pr="006C20B6">
        <w:rPr>
          <w:rFonts w:ascii="Times New Roman" w:hAnsi="Times New Roman" w:cs="Times New Roman"/>
          <w:sz w:val="24"/>
          <w:szCs w:val="24"/>
        </w:rPr>
        <w:t>: 336-43.)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Dreyfuss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Stoltzfus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RJ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Shrestha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JB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Pradhan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EK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LeClerg</w:t>
      </w:r>
      <w:proofErr w:type="spellEnd"/>
      <w:r w:rsidR="00157890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SC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Khatry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Hookworms, malaria and vitamin A</w:t>
      </w:r>
      <w:r w:rsidR="00157890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deficiency contribute to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anaemia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and iron deficiency among</w:t>
      </w:r>
      <w:r w:rsidR="00AE14F3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pregnant women in the plains of Nepal.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Nutr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2000;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130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7890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2527-36.</w:t>
      </w:r>
    </w:p>
    <w:p w:rsidR="00157890" w:rsidRPr="006C20B6" w:rsidRDefault="00157890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Дрейфусс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М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Л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Щтольцфус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C20B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Дж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Шреста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Дж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Б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Прадхан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4F3" w:rsidRPr="006C20B6">
        <w:rPr>
          <w:rFonts w:ascii="Times New Roman" w:hAnsi="Times New Roman" w:cs="Times New Roman"/>
          <w:sz w:val="24"/>
          <w:szCs w:val="24"/>
        </w:rPr>
        <w:t>Э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К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ЛеКлерг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К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Катри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К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др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Анкилостомидозы</w:t>
      </w:r>
      <w:r w:rsidRPr="006C20B6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  <w:t> </w:t>
      </w:r>
      <w:r w:rsidRPr="006C20B6">
        <w:rPr>
          <w:rFonts w:ascii="Times New Roman" w:hAnsi="Times New Roman" w:cs="Times New Roman"/>
          <w:sz w:val="24"/>
          <w:szCs w:val="24"/>
        </w:rPr>
        <w:t>, малярия и дефицит витамина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способствуют развитию анемии и дефицита железа среди беременных женщин,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проживающих на равнинах Непала.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Журнал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83E46" w:rsidRPr="006C20B6">
        <w:rPr>
          <w:rFonts w:ascii="Times New Roman" w:hAnsi="Times New Roman" w:cs="Times New Roman"/>
          <w:i/>
          <w:iCs/>
          <w:sz w:val="24"/>
          <w:szCs w:val="24"/>
        </w:rPr>
        <w:t>дие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тологии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2000;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130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 2527-36.)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Mushtaq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M, Fatima S. Comparison of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parenteral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iron sucrose</w:t>
      </w:r>
      <w:r w:rsidR="00B73F4F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LMW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iron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dextran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in treatment of iron deficiency anemia of</w:t>
      </w:r>
      <w:r w:rsidR="00B73F4F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pregnancy at Military Hospital, Rawalpindi.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Pak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Obstet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Gynecol</w:t>
      </w:r>
      <w:proofErr w:type="spellEnd"/>
      <w:r w:rsidR="00B73F4F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2006;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6C20B6">
        <w:rPr>
          <w:rFonts w:ascii="Times New Roman" w:hAnsi="Times New Roman" w:cs="Times New Roman"/>
          <w:sz w:val="24"/>
          <w:szCs w:val="24"/>
        </w:rPr>
        <w:t>:1-4.</w:t>
      </w:r>
    </w:p>
    <w:p w:rsidR="007437E8" w:rsidRPr="006C20B6" w:rsidRDefault="00B73F4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Муштак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Фатима С. Сравнение сахарозы железа и низкомолекулярного декстрана железа, применяемых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парентерально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для лечения железодефицитной анемии у беременных в военном госпитале г.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Равалпинди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>, Пакистан.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Пакистанский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журнал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акушерства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гинекологии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2006;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14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:1-4.)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Ayub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R, Tariq N,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MM,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Iqbal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Junaid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Jaferry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T. Efficacy</w:t>
      </w:r>
      <w:r w:rsidR="00154D4E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and safety of total dose infusion of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LMW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iron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dextran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during</w:t>
      </w:r>
      <w:r w:rsidR="00154D4E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pregnancy.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Coll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Physicians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Surg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Pak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2008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6C20B6">
        <w:rPr>
          <w:rFonts w:ascii="Times New Roman" w:hAnsi="Times New Roman" w:cs="Times New Roman"/>
          <w:sz w:val="24"/>
          <w:szCs w:val="24"/>
        </w:rPr>
        <w:t>:424-7.</w:t>
      </w:r>
    </w:p>
    <w:p w:rsidR="00B73F4F" w:rsidRPr="006C20B6" w:rsidRDefault="00B73F4F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Аюб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Тарик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Адил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 xml:space="preserve">.М.,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Икбал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Джанейд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C20B6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Джаферри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Безопасность и эффективность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инфузии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общей дозы низкомолекулярного декстрана железа во время беременности. </w:t>
      </w:r>
      <w:proofErr w:type="gram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Журнал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коллегии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терапевтов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хирургов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E14F3" w:rsidRPr="006C20B6">
        <w:rPr>
          <w:rFonts w:ascii="Times New Roman" w:hAnsi="Times New Roman" w:cs="Times New Roman"/>
          <w:i/>
          <w:iCs/>
          <w:sz w:val="24"/>
          <w:szCs w:val="24"/>
        </w:rPr>
        <w:t>Пакистана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2008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18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:424-7.)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21. Slow MP. Intravenous iron administration does not aggravate oxidative stress and inflammatory biomarkers during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hemodialysis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54D4E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a comparative study between iron sucrose and iron</w:t>
      </w:r>
      <w:r w:rsidR="00154D4E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dextran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Am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Nephrol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2007;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C20B6">
        <w:rPr>
          <w:rFonts w:ascii="Times New Roman" w:hAnsi="Times New Roman" w:cs="Times New Roman"/>
          <w:sz w:val="24"/>
          <w:szCs w:val="24"/>
        </w:rPr>
        <w:t>:572-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9.</w:t>
      </w:r>
      <w:proofErr w:type="gramEnd"/>
    </w:p>
    <w:p w:rsidR="00154D4E" w:rsidRPr="006C20B6" w:rsidRDefault="00154D4E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Слоу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М.П. Внутривенное введение препаратов железа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не усиливает появление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биомаркеров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оксидативного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стресса 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воспаления во время гемодиализа</w:t>
      </w:r>
      <w:r w:rsidR="00131ACE" w:rsidRPr="006C20B6">
        <w:rPr>
          <w:rFonts w:ascii="Times New Roman" w:hAnsi="Times New Roman" w:cs="Times New Roman"/>
          <w:sz w:val="24"/>
          <w:szCs w:val="24"/>
        </w:rPr>
        <w:t>: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131ACE" w:rsidRPr="006C20B6">
        <w:rPr>
          <w:rFonts w:ascii="Times New Roman" w:hAnsi="Times New Roman" w:cs="Times New Roman"/>
          <w:sz w:val="24"/>
          <w:szCs w:val="24"/>
        </w:rPr>
        <w:t>сравнительное исследование сахарозы железа и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="00131ACE" w:rsidRPr="006C20B6">
        <w:rPr>
          <w:rFonts w:ascii="Times New Roman" w:hAnsi="Times New Roman" w:cs="Times New Roman"/>
          <w:sz w:val="24"/>
          <w:szCs w:val="24"/>
        </w:rPr>
        <w:t>декстрана железа</w:t>
      </w:r>
      <w:r w:rsidRPr="006C20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ACE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Американский </w:t>
      </w:r>
      <w:proofErr w:type="spellStart"/>
      <w:r w:rsidR="00131ACE" w:rsidRPr="006C20B6">
        <w:rPr>
          <w:rFonts w:ascii="Times New Roman" w:hAnsi="Times New Roman" w:cs="Times New Roman"/>
          <w:i/>
          <w:iCs/>
          <w:sz w:val="24"/>
          <w:szCs w:val="24"/>
        </w:rPr>
        <w:t>нефрологический</w:t>
      </w:r>
      <w:proofErr w:type="spellEnd"/>
      <w:r w:rsidR="00131ACE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журнал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2007;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C20B6">
        <w:rPr>
          <w:rFonts w:ascii="Times New Roman" w:hAnsi="Times New Roman" w:cs="Times New Roman"/>
          <w:sz w:val="24"/>
          <w:szCs w:val="24"/>
        </w:rPr>
        <w:t>:572-9)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Sinha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Chiu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Peebles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Kolakkat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Lamerton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C20B6">
        <w:rPr>
          <w:rFonts w:ascii="Times New Roman" w:hAnsi="Times New Roman" w:cs="Times New Roman"/>
          <w:sz w:val="24"/>
          <w:szCs w:val="24"/>
        </w:rPr>
        <w:t>,</w:t>
      </w:r>
      <w:r w:rsidR="003E4A63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Fenwick</w:t>
      </w:r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 xml:space="preserve">,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Comparison of intravenous iron sucrose versus low-molecular-weight iron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dextran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in chronic kidney</w:t>
      </w:r>
      <w:r w:rsidR="003E4A63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disease.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Ren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Care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2009;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35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:67.</w:t>
      </w:r>
    </w:p>
    <w:p w:rsidR="00131ACE" w:rsidRPr="006C20B6" w:rsidRDefault="00131ACE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Синха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Цзю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Д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C20B6">
        <w:rPr>
          <w:rFonts w:ascii="Times New Roman" w:hAnsi="Times New Roman" w:cs="Times New Roman"/>
          <w:sz w:val="24"/>
          <w:szCs w:val="24"/>
        </w:rPr>
        <w:t>И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Пиблз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Г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Колаккат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Ламертон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Э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Фенвик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>С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др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.. </w:t>
      </w:r>
      <w:r w:rsidRPr="006C20B6">
        <w:rPr>
          <w:rFonts w:ascii="Times New Roman" w:hAnsi="Times New Roman" w:cs="Times New Roman"/>
          <w:sz w:val="24"/>
          <w:szCs w:val="24"/>
        </w:rPr>
        <w:t>Сравнение внутривенного применения</w:t>
      </w:r>
      <w:r w:rsidR="00A83E46"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 сахарозы железа и низкомолекулярного декстрана железа при хронической болезни почек. </w:t>
      </w:r>
      <w:proofErr w:type="gramStart"/>
      <w:r w:rsidR="003E4A63" w:rsidRPr="006C20B6">
        <w:rPr>
          <w:rFonts w:ascii="Times New Roman" w:hAnsi="Times New Roman" w:cs="Times New Roman"/>
          <w:i/>
          <w:iCs/>
          <w:sz w:val="24"/>
          <w:szCs w:val="24"/>
        </w:rPr>
        <w:t>Журнал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</w:rPr>
        <w:t>лечении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</w:rPr>
        <w:t>почечных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E4A63" w:rsidRPr="006C20B6">
        <w:rPr>
          <w:rFonts w:ascii="Times New Roman" w:hAnsi="Times New Roman" w:cs="Times New Roman"/>
          <w:i/>
          <w:iCs/>
          <w:sz w:val="24"/>
          <w:szCs w:val="24"/>
        </w:rPr>
        <w:t>заболеваний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2009; </w:t>
      </w:r>
      <w:r w:rsidRPr="006C20B6">
        <w:rPr>
          <w:rFonts w:ascii="Times New Roman" w:hAnsi="Times New Roman" w:cs="Times New Roman"/>
          <w:b/>
          <w:bCs/>
          <w:sz w:val="24"/>
          <w:szCs w:val="24"/>
          <w:lang w:val="en-US"/>
        </w:rPr>
        <w:t>35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:67)</w:t>
      </w:r>
      <w:proofErr w:type="gramEnd"/>
    </w:p>
    <w:p w:rsidR="00933A24" w:rsidRPr="006C20B6" w:rsidRDefault="00933A24" w:rsidP="00AE14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Kalkidan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Bishu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6C20B6">
        <w:rPr>
          <w:rFonts w:ascii="Times New Roman" w:hAnsi="Times New Roman" w:cs="Times New Roman"/>
          <w:sz w:val="24"/>
          <w:szCs w:val="24"/>
          <w:lang w:val="en-US"/>
        </w:rPr>
        <w:t>Agarwal</w:t>
      </w:r>
      <w:proofErr w:type="spellEnd"/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R. Acute injury with intravenous iron</w:t>
      </w:r>
      <w:r w:rsidR="003E4A63"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 xml:space="preserve">and concerns regarding long term safety.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Clin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Am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Soc</w:t>
      </w:r>
      <w:r w:rsidR="003E4A63"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  <w:lang w:val="en-US"/>
        </w:rPr>
        <w:t>Nephrol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2006;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20B6">
        <w:rPr>
          <w:rFonts w:ascii="Times New Roman" w:hAnsi="Times New Roman" w:cs="Times New Roman"/>
          <w:sz w:val="24"/>
          <w:szCs w:val="24"/>
        </w:rPr>
        <w:t xml:space="preserve">: 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19-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23.</w:t>
      </w:r>
    </w:p>
    <w:p w:rsidR="003E4A63" w:rsidRPr="006C20B6" w:rsidRDefault="003E4A63" w:rsidP="000E4D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20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Кэлкидан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Бишу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Pr="006C20B6">
        <w:rPr>
          <w:rFonts w:ascii="Times New Roman" w:hAnsi="Times New Roman" w:cs="Times New Roman"/>
          <w:sz w:val="24"/>
          <w:szCs w:val="24"/>
        </w:rPr>
        <w:t>Агарвал</w:t>
      </w:r>
      <w:proofErr w:type="spellEnd"/>
      <w:r w:rsidRPr="006C20B6">
        <w:rPr>
          <w:rFonts w:ascii="Times New Roman" w:hAnsi="Times New Roman" w:cs="Times New Roman"/>
          <w:sz w:val="24"/>
          <w:szCs w:val="24"/>
        </w:rPr>
        <w:t xml:space="preserve"> Р. Острые нарушения при внутривенном применении препаратов желе</w:t>
      </w:r>
      <w:r w:rsidR="00A83E46" w:rsidRPr="006C20B6">
        <w:rPr>
          <w:rFonts w:ascii="Times New Roman" w:hAnsi="Times New Roman" w:cs="Times New Roman"/>
          <w:sz w:val="24"/>
          <w:szCs w:val="24"/>
        </w:rPr>
        <w:t>за и проблемы долгосрочной безо</w:t>
      </w:r>
      <w:r w:rsidRPr="006C20B6">
        <w:rPr>
          <w:rFonts w:ascii="Times New Roman" w:hAnsi="Times New Roman" w:cs="Times New Roman"/>
          <w:sz w:val="24"/>
          <w:szCs w:val="24"/>
        </w:rPr>
        <w:t>пасности.</w:t>
      </w:r>
      <w:proofErr w:type="gramEnd"/>
      <w:r w:rsidRPr="006C20B6">
        <w:rPr>
          <w:rFonts w:ascii="Times New Roman" w:hAnsi="Times New Roman" w:cs="Times New Roman"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Клинический журнал Американского </w:t>
      </w:r>
      <w:proofErr w:type="spellStart"/>
      <w:r w:rsidRPr="006C20B6">
        <w:rPr>
          <w:rFonts w:ascii="Times New Roman" w:hAnsi="Times New Roman" w:cs="Times New Roman"/>
          <w:i/>
          <w:iCs/>
          <w:sz w:val="24"/>
          <w:szCs w:val="24"/>
        </w:rPr>
        <w:t>нефрологического</w:t>
      </w:r>
      <w:proofErr w:type="spellEnd"/>
      <w:r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общества</w:t>
      </w:r>
      <w:r w:rsidR="00A83E46" w:rsidRPr="006C2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20B6">
        <w:rPr>
          <w:rFonts w:ascii="Times New Roman" w:hAnsi="Times New Roman" w:cs="Times New Roman"/>
          <w:sz w:val="24"/>
          <w:szCs w:val="24"/>
        </w:rPr>
        <w:t xml:space="preserve">2006; </w:t>
      </w:r>
      <w:r w:rsidRPr="006C20B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C20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19-</w:t>
      </w:r>
      <w:r w:rsidRPr="006C20B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C20B6">
        <w:rPr>
          <w:rFonts w:ascii="Times New Roman" w:hAnsi="Times New Roman" w:cs="Times New Roman"/>
          <w:sz w:val="24"/>
          <w:szCs w:val="24"/>
        </w:rPr>
        <w:t>23.)</w:t>
      </w:r>
      <w:proofErr w:type="gramEnd"/>
    </w:p>
    <w:sectPr w:rsidR="003E4A63" w:rsidRPr="006C20B6" w:rsidSect="00BD7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99" w:rsidRDefault="00736899" w:rsidP="00AE14F3">
      <w:pPr>
        <w:spacing w:after="0" w:line="240" w:lineRule="auto"/>
      </w:pPr>
      <w:r>
        <w:separator/>
      </w:r>
    </w:p>
  </w:endnote>
  <w:endnote w:type="continuationSeparator" w:id="0">
    <w:p w:rsidR="00736899" w:rsidRDefault="00736899" w:rsidP="00A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810"/>
      <w:gridCol w:w="7761"/>
    </w:tblGrid>
    <w:tr w:rsidR="00A83E46" w:rsidRPr="006C20B6" w:rsidTr="00427457">
      <w:tc>
        <w:tcPr>
          <w:tcW w:w="1810" w:type="dxa"/>
        </w:tcPr>
        <w:p w:rsidR="00A83E46" w:rsidRPr="006C20B6" w:rsidRDefault="00A83E46">
          <w:pPr>
            <w:pStyle w:val="a7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</w:rPr>
            <w:t>193 - 197</w:t>
          </w:r>
        </w:p>
      </w:tc>
      <w:tc>
        <w:tcPr>
          <w:tcW w:w="7761" w:type="dxa"/>
        </w:tcPr>
        <w:p w:rsidR="00A83E46" w:rsidRPr="006C20B6" w:rsidRDefault="00A83E46" w:rsidP="00427457">
          <w:pPr>
            <w:pStyle w:val="a7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Journal of the College of Physicians and Surgeons Pakistan 2015, Vol. 25 (3): 193-197</w:t>
          </w:r>
        </w:p>
        <w:p w:rsidR="00A83E46" w:rsidRPr="006C20B6" w:rsidRDefault="00A83E46" w:rsidP="00427457">
          <w:pPr>
            <w:pStyle w:val="a7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iCs/>
              <w:sz w:val="24"/>
              <w:szCs w:val="24"/>
            </w:rPr>
            <w:t xml:space="preserve">Журнал коллегии терапевтов и хирургов Пакистана </w:t>
          </w:r>
          <w:r w:rsidRPr="006C20B6">
            <w:rPr>
              <w:rFonts w:ascii="Times New Roman" w:hAnsi="Times New Roman" w:cs="Times New Roman"/>
              <w:sz w:val="24"/>
              <w:szCs w:val="24"/>
            </w:rPr>
            <w:t>2015, том 25 (3): 193-197</w:t>
          </w:r>
        </w:p>
      </w:tc>
    </w:tr>
  </w:tbl>
  <w:p w:rsidR="00A83E46" w:rsidRPr="006C20B6" w:rsidRDefault="00A83E46">
    <w:pPr>
      <w:pStyle w:val="a7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7905"/>
      <w:gridCol w:w="1666"/>
    </w:tblGrid>
    <w:tr w:rsidR="00A83E46" w:rsidRPr="006C20B6" w:rsidTr="00427457">
      <w:tc>
        <w:tcPr>
          <w:tcW w:w="7905" w:type="dxa"/>
        </w:tcPr>
        <w:p w:rsidR="00A83E46" w:rsidRPr="006C20B6" w:rsidRDefault="00A83E46" w:rsidP="00427457">
          <w:pPr>
            <w:pStyle w:val="a7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Journal of the College of Physicians and Surgeons Pakistan 2015, Vol. 25 (3): 193-197</w:t>
          </w:r>
        </w:p>
        <w:p w:rsidR="00A83E46" w:rsidRPr="006C20B6" w:rsidRDefault="00A83E46" w:rsidP="00427457">
          <w:pPr>
            <w:pStyle w:val="a7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iCs/>
              <w:sz w:val="24"/>
              <w:szCs w:val="24"/>
            </w:rPr>
            <w:t xml:space="preserve">Журнал коллегии терапевтов и хирургов Пакистана </w:t>
          </w:r>
          <w:r w:rsidRPr="006C20B6">
            <w:rPr>
              <w:rFonts w:ascii="Times New Roman" w:hAnsi="Times New Roman" w:cs="Times New Roman"/>
              <w:sz w:val="24"/>
              <w:szCs w:val="24"/>
            </w:rPr>
            <w:t>2015, том 25 (3): 193-197</w:t>
          </w:r>
        </w:p>
      </w:tc>
      <w:tc>
        <w:tcPr>
          <w:tcW w:w="1666" w:type="dxa"/>
        </w:tcPr>
        <w:p w:rsidR="00A83E46" w:rsidRPr="006C20B6" w:rsidRDefault="00A83E46" w:rsidP="00427457">
          <w:pPr>
            <w:pStyle w:val="a7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</w:rPr>
            <w:t>193 - 197</w:t>
          </w:r>
        </w:p>
      </w:tc>
    </w:tr>
  </w:tbl>
  <w:p w:rsidR="00A83E46" w:rsidRPr="006C20B6" w:rsidRDefault="00A83E46">
    <w:pPr>
      <w:pStyle w:val="a7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7905"/>
      <w:gridCol w:w="1666"/>
    </w:tblGrid>
    <w:tr w:rsidR="00BD7EDE" w:rsidRPr="006C20B6" w:rsidTr="00FF1800">
      <w:tc>
        <w:tcPr>
          <w:tcW w:w="7905" w:type="dxa"/>
        </w:tcPr>
        <w:p w:rsidR="00BD7EDE" w:rsidRPr="006C20B6" w:rsidRDefault="00BD7EDE" w:rsidP="00FF1800">
          <w:pPr>
            <w:pStyle w:val="a7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Journal of the College of Physicians and Surgeons Pakistan 2015, Vol. 25 (3): 193-197</w:t>
          </w:r>
        </w:p>
        <w:p w:rsidR="00BD7EDE" w:rsidRPr="006C20B6" w:rsidRDefault="00BD7EDE" w:rsidP="00FF1800">
          <w:pPr>
            <w:pStyle w:val="a7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iCs/>
              <w:sz w:val="24"/>
              <w:szCs w:val="24"/>
            </w:rPr>
            <w:t xml:space="preserve">Журнал коллегии терапевтов и хирургов Пакистана </w:t>
          </w:r>
          <w:r w:rsidRPr="006C20B6">
            <w:rPr>
              <w:rFonts w:ascii="Times New Roman" w:hAnsi="Times New Roman" w:cs="Times New Roman"/>
              <w:sz w:val="24"/>
              <w:szCs w:val="24"/>
            </w:rPr>
            <w:t>2015, том 25 (3): 193-197</w:t>
          </w:r>
        </w:p>
      </w:tc>
      <w:tc>
        <w:tcPr>
          <w:tcW w:w="1666" w:type="dxa"/>
        </w:tcPr>
        <w:p w:rsidR="00BD7EDE" w:rsidRPr="006C20B6" w:rsidRDefault="00BD7EDE" w:rsidP="00FF1800">
          <w:pPr>
            <w:pStyle w:val="a7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</w:rPr>
            <w:t>193 - 197</w:t>
          </w:r>
        </w:p>
      </w:tc>
    </w:tr>
  </w:tbl>
  <w:p w:rsidR="00A83E46" w:rsidRDefault="00A83E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99" w:rsidRDefault="00736899" w:rsidP="00AE14F3">
      <w:pPr>
        <w:spacing w:after="0" w:line="240" w:lineRule="auto"/>
      </w:pPr>
      <w:r>
        <w:separator/>
      </w:r>
    </w:p>
  </w:footnote>
  <w:footnote w:type="continuationSeparator" w:id="0">
    <w:p w:rsidR="00736899" w:rsidRDefault="00736899" w:rsidP="00A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/>
    </w:tblPr>
    <w:tblGrid>
      <w:gridCol w:w="9571"/>
    </w:tblGrid>
    <w:tr w:rsidR="00A83E46" w:rsidRPr="006C20B6" w:rsidTr="00AE14F3">
      <w:tc>
        <w:tcPr>
          <w:tcW w:w="9571" w:type="dxa"/>
        </w:tcPr>
        <w:p w:rsidR="00A83E46" w:rsidRPr="006C20B6" w:rsidRDefault="00A83E46" w:rsidP="00AE14F3">
          <w:pPr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Nabia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Tariq,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Rukhsana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Ayub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Waseem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Ullah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Khan,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Summera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Ijaz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&amp; Ali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Yawar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Alam</w:t>
          </w:r>
          <w:proofErr w:type="spellEnd"/>
        </w:p>
        <w:p w:rsidR="00A83E46" w:rsidRPr="006C20B6" w:rsidRDefault="00A83E46" w:rsidP="00AE14F3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Набия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Тарик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Раксана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Аюб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Васим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Улла Хан,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Саммера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Иджаз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и Али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Явар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</w:rPr>
            <w:t>Алам</w:t>
          </w:r>
          <w:proofErr w:type="spellEnd"/>
        </w:p>
      </w:tc>
    </w:tr>
  </w:tbl>
  <w:p w:rsidR="00A83E46" w:rsidRPr="006C20B6" w:rsidRDefault="00A83E46">
    <w:pPr>
      <w:pStyle w:val="a5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/>
    </w:tblPr>
    <w:tblGrid>
      <w:gridCol w:w="9571"/>
    </w:tblGrid>
    <w:tr w:rsidR="00A83E46" w:rsidRPr="006C20B6" w:rsidTr="00AE14F3">
      <w:tc>
        <w:tcPr>
          <w:tcW w:w="9571" w:type="dxa"/>
        </w:tcPr>
        <w:p w:rsidR="00A83E46" w:rsidRPr="006C20B6" w:rsidRDefault="00A83E46" w:rsidP="00AE14F3">
          <w:pPr>
            <w:jc w:val="both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proofErr w:type="spellStart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>Parenteral</w:t>
          </w:r>
          <w:proofErr w:type="spellEnd"/>
          <w:r w:rsidRPr="006C20B6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iron therapy in the treatment of iron deficiency anemia during pregnancy</w:t>
          </w:r>
        </w:p>
        <w:p w:rsidR="00A83E46" w:rsidRPr="006C20B6" w:rsidRDefault="00A83E46" w:rsidP="00AE14F3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C20B6">
            <w:rPr>
              <w:rFonts w:ascii="Times New Roman" w:hAnsi="Times New Roman" w:cs="Times New Roman"/>
              <w:sz w:val="24"/>
              <w:szCs w:val="24"/>
            </w:rPr>
            <w:t>Парентеральная терапия препаратами железа при лечении железодефицитной анемии во время беременности</w:t>
          </w:r>
        </w:p>
      </w:tc>
    </w:tr>
  </w:tbl>
  <w:p w:rsidR="00A83E46" w:rsidRPr="006C20B6" w:rsidRDefault="00A83E46">
    <w:pPr>
      <w:pStyle w:val="a5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0" w:type="auto"/>
      <w:tblBorders>
        <w:top w:val="single" w:sz="12" w:space="0" w:color="000000" w:themeColor="text1"/>
        <w:left w:val="none" w:sz="0" w:space="0" w:color="auto"/>
        <w:bottom w:val="none" w:sz="0" w:space="0" w:color="auto"/>
        <w:right w:val="none" w:sz="0" w:space="0" w:color="auto"/>
      </w:tblBorders>
      <w:tblLook w:val="04A0"/>
    </w:tblPr>
    <w:tblGrid>
      <w:gridCol w:w="9571"/>
    </w:tblGrid>
    <w:tr w:rsidR="00A83E46" w:rsidRPr="00AE14F3" w:rsidTr="00AE14F3">
      <w:tc>
        <w:tcPr>
          <w:tcW w:w="9571" w:type="dxa"/>
        </w:tcPr>
        <w:p w:rsidR="00A83E46" w:rsidRPr="00AE14F3" w:rsidRDefault="00A83E46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AE14F3">
            <w:rPr>
              <w:rFonts w:ascii="Times New Roman" w:hAnsi="Times New Roman" w:cs="Times New Roman"/>
              <w:sz w:val="24"/>
              <w:szCs w:val="24"/>
            </w:rPr>
            <w:t>ОРИГИНАЛЬНАЯ СТАТЬЯ</w:t>
          </w:r>
        </w:p>
      </w:tc>
    </w:tr>
  </w:tbl>
  <w:p w:rsidR="00A83E46" w:rsidRDefault="00A83E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2726"/>
    <w:rsid w:val="00013C3A"/>
    <w:rsid w:val="00020724"/>
    <w:rsid w:val="000E4D21"/>
    <w:rsid w:val="00131ACE"/>
    <w:rsid w:val="00154D4E"/>
    <w:rsid w:val="00157890"/>
    <w:rsid w:val="0022065E"/>
    <w:rsid w:val="002F244E"/>
    <w:rsid w:val="003753F7"/>
    <w:rsid w:val="003A1843"/>
    <w:rsid w:val="003E4A63"/>
    <w:rsid w:val="00423391"/>
    <w:rsid w:val="00425DA1"/>
    <w:rsid w:val="00427457"/>
    <w:rsid w:val="00450D3D"/>
    <w:rsid w:val="0046694E"/>
    <w:rsid w:val="00473CEA"/>
    <w:rsid w:val="0047796B"/>
    <w:rsid w:val="004D0662"/>
    <w:rsid w:val="00550A49"/>
    <w:rsid w:val="005E0007"/>
    <w:rsid w:val="00605E0F"/>
    <w:rsid w:val="00632537"/>
    <w:rsid w:val="00647169"/>
    <w:rsid w:val="00660B80"/>
    <w:rsid w:val="00675DE8"/>
    <w:rsid w:val="006876DB"/>
    <w:rsid w:val="006C20B6"/>
    <w:rsid w:val="006C3777"/>
    <w:rsid w:val="006C5F9C"/>
    <w:rsid w:val="006D77A3"/>
    <w:rsid w:val="006F4D3E"/>
    <w:rsid w:val="006F6E13"/>
    <w:rsid w:val="006F7B16"/>
    <w:rsid w:val="00736899"/>
    <w:rsid w:val="007430D2"/>
    <w:rsid w:val="007437E8"/>
    <w:rsid w:val="00764D57"/>
    <w:rsid w:val="007B2C19"/>
    <w:rsid w:val="007C7A24"/>
    <w:rsid w:val="007E2947"/>
    <w:rsid w:val="007F48AE"/>
    <w:rsid w:val="007F741E"/>
    <w:rsid w:val="008438A6"/>
    <w:rsid w:val="008B5AA7"/>
    <w:rsid w:val="008C786F"/>
    <w:rsid w:val="00905D67"/>
    <w:rsid w:val="00933A24"/>
    <w:rsid w:val="00952BF9"/>
    <w:rsid w:val="00965269"/>
    <w:rsid w:val="00983C20"/>
    <w:rsid w:val="009A1072"/>
    <w:rsid w:val="00A2185A"/>
    <w:rsid w:val="00A52153"/>
    <w:rsid w:val="00A72726"/>
    <w:rsid w:val="00A83E46"/>
    <w:rsid w:val="00A853B2"/>
    <w:rsid w:val="00A85478"/>
    <w:rsid w:val="00A876B6"/>
    <w:rsid w:val="00A90621"/>
    <w:rsid w:val="00AB3C55"/>
    <w:rsid w:val="00AE14F3"/>
    <w:rsid w:val="00AE3DE2"/>
    <w:rsid w:val="00B3644A"/>
    <w:rsid w:val="00B734DF"/>
    <w:rsid w:val="00B73F4F"/>
    <w:rsid w:val="00B7547B"/>
    <w:rsid w:val="00B833CB"/>
    <w:rsid w:val="00BA6F6F"/>
    <w:rsid w:val="00BD7EDE"/>
    <w:rsid w:val="00C01110"/>
    <w:rsid w:val="00C35623"/>
    <w:rsid w:val="00CA07C1"/>
    <w:rsid w:val="00CA440D"/>
    <w:rsid w:val="00D43DD3"/>
    <w:rsid w:val="00D66DCA"/>
    <w:rsid w:val="00D87C75"/>
    <w:rsid w:val="00E4710A"/>
    <w:rsid w:val="00E56F7D"/>
    <w:rsid w:val="00E66C2A"/>
    <w:rsid w:val="00E71C41"/>
    <w:rsid w:val="00EB4B73"/>
    <w:rsid w:val="00ED73C1"/>
    <w:rsid w:val="00F14F98"/>
    <w:rsid w:val="00F20594"/>
    <w:rsid w:val="00F3592E"/>
    <w:rsid w:val="00F8747E"/>
    <w:rsid w:val="00FB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DC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47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E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14F3"/>
  </w:style>
  <w:style w:type="paragraph" w:styleId="a7">
    <w:name w:val="footer"/>
    <w:basedOn w:val="a"/>
    <w:link w:val="a8"/>
    <w:uiPriority w:val="99"/>
    <w:unhideWhenUsed/>
    <w:rsid w:val="00AE1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biatariq_fcps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9E6F-786C-4E1E-BECD-DEABA431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Ион</cp:lastModifiedBy>
  <cp:revision>2</cp:revision>
  <dcterms:created xsi:type="dcterms:W3CDTF">2016-10-27T11:36:00Z</dcterms:created>
  <dcterms:modified xsi:type="dcterms:W3CDTF">2016-10-27T11:36:00Z</dcterms:modified>
</cp:coreProperties>
</file>