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78" w:rsidRDefault="004E4578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 w:rsidRPr="004E4578">
        <w:rPr>
          <w:bCs/>
          <w:color w:val="2F5496" w:themeColor="accent5" w:themeShade="BF"/>
        </w:rPr>
        <w:t xml:space="preserve">Человеческий организм – </w:t>
      </w:r>
      <w:r w:rsidR="00DE438A">
        <w:rPr>
          <w:bCs/>
          <w:color w:val="2F5496" w:themeColor="accent5" w:themeShade="BF"/>
        </w:rPr>
        <w:t xml:space="preserve">переплетение </w:t>
      </w:r>
      <w:r w:rsidRPr="004E4578">
        <w:rPr>
          <w:bCs/>
          <w:color w:val="2F5496" w:themeColor="accent5" w:themeShade="BF"/>
        </w:rPr>
        <w:t>сложн</w:t>
      </w:r>
      <w:r w:rsidR="00DE438A">
        <w:rPr>
          <w:bCs/>
          <w:color w:val="2F5496" w:themeColor="accent5" w:themeShade="BF"/>
        </w:rPr>
        <w:t>ых</w:t>
      </w:r>
      <w:r w:rsidRPr="004E4578">
        <w:rPr>
          <w:bCs/>
          <w:color w:val="2F5496" w:themeColor="accent5" w:themeShade="BF"/>
        </w:rPr>
        <w:t xml:space="preserve"> систем, в котор</w:t>
      </w:r>
      <w:r w:rsidR="00DE438A">
        <w:rPr>
          <w:bCs/>
          <w:color w:val="2F5496" w:themeColor="accent5" w:themeShade="BF"/>
        </w:rPr>
        <w:t>ых</w:t>
      </w:r>
      <w:r w:rsidRPr="004E4578">
        <w:rPr>
          <w:bCs/>
          <w:color w:val="2F5496" w:themeColor="accent5" w:themeShade="BF"/>
        </w:rPr>
        <w:t xml:space="preserve"> все </w:t>
      </w:r>
      <w:r w:rsidR="00F862B9">
        <w:rPr>
          <w:bCs/>
          <w:color w:val="2F5496" w:themeColor="accent5" w:themeShade="BF"/>
        </w:rPr>
        <w:t>органы тесно связаны между собой</w:t>
      </w:r>
      <w:r w:rsidRPr="004E4578">
        <w:rPr>
          <w:bCs/>
          <w:color w:val="2F5496" w:themeColor="accent5" w:themeShade="BF"/>
        </w:rPr>
        <w:t>. Одной из важнейших систем организма является мочевыделительная, главные органы которой – почки.</w:t>
      </w:r>
    </w:p>
    <w:p w:rsidR="00927ED9" w:rsidRDefault="00B74C7D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 w:rsidRPr="00B74C7D">
        <w:rPr>
          <w:bCs/>
          <w:color w:val="2F5496" w:themeColor="accent5" w:themeShade="BF"/>
        </w:rPr>
        <w:t xml:space="preserve">Задача </w:t>
      </w:r>
      <w:r>
        <w:rPr>
          <w:bCs/>
          <w:color w:val="2F5496" w:themeColor="accent5" w:themeShade="BF"/>
        </w:rPr>
        <w:t>почек</w:t>
      </w:r>
      <w:r w:rsidRPr="00B74C7D">
        <w:rPr>
          <w:bCs/>
          <w:color w:val="2F5496" w:themeColor="accent5" w:themeShade="BF"/>
        </w:rPr>
        <w:t xml:space="preserve"> – </w:t>
      </w:r>
      <w:r w:rsidR="00DE438A">
        <w:rPr>
          <w:bCs/>
          <w:color w:val="2F5496" w:themeColor="accent5" w:themeShade="BF"/>
        </w:rPr>
        <w:t>фильтрация крови</w:t>
      </w:r>
      <w:r w:rsidR="00E927FA">
        <w:rPr>
          <w:bCs/>
          <w:color w:val="2F5496" w:themeColor="accent5" w:themeShade="BF"/>
        </w:rPr>
        <w:t xml:space="preserve">, </w:t>
      </w:r>
      <w:r w:rsidR="00927ED9">
        <w:rPr>
          <w:bCs/>
          <w:color w:val="2F5496" w:themeColor="accent5" w:themeShade="BF"/>
        </w:rPr>
        <w:t xml:space="preserve">образование мочи, </w:t>
      </w:r>
      <w:r w:rsidRPr="00B74C7D">
        <w:rPr>
          <w:bCs/>
          <w:color w:val="2F5496" w:themeColor="accent5" w:themeShade="BF"/>
        </w:rPr>
        <w:t xml:space="preserve">выведение из организма </w:t>
      </w:r>
      <w:r w:rsidR="00604AFD">
        <w:rPr>
          <w:bCs/>
          <w:color w:val="2F5496" w:themeColor="accent5" w:themeShade="BF"/>
        </w:rPr>
        <w:t>излишков</w:t>
      </w:r>
      <w:r w:rsidRPr="00B74C7D">
        <w:rPr>
          <w:bCs/>
          <w:color w:val="2F5496" w:themeColor="accent5" w:themeShade="BF"/>
        </w:rPr>
        <w:t xml:space="preserve"> жидк</w:t>
      </w:r>
      <w:r w:rsidR="00E927FA">
        <w:rPr>
          <w:bCs/>
          <w:color w:val="2F5496" w:themeColor="accent5" w:themeShade="BF"/>
        </w:rPr>
        <w:t>ости</w:t>
      </w:r>
      <w:r w:rsidR="00927ED9">
        <w:rPr>
          <w:bCs/>
          <w:color w:val="2F5496" w:themeColor="accent5" w:themeShade="BF"/>
        </w:rPr>
        <w:t xml:space="preserve"> и</w:t>
      </w:r>
      <w:r w:rsidR="00E927FA">
        <w:rPr>
          <w:bCs/>
          <w:color w:val="2F5496" w:themeColor="accent5" w:themeShade="BF"/>
        </w:rPr>
        <w:t xml:space="preserve"> токсинов.</w:t>
      </w:r>
      <w:r w:rsidR="00D25C40" w:rsidRPr="00D25C40">
        <w:rPr>
          <w:bCs/>
          <w:color w:val="2F5496" w:themeColor="accent5" w:themeShade="BF"/>
        </w:rPr>
        <w:t xml:space="preserve"> </w:t>
      </w:r>
    </w:p>
    <w:p w:rsidR="00D25C40" w:rsidRPr="00D25C40" w:rsidRDefault="00604AFD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 xml:space="preserve">Благодаря сбалансированной работе почек, </w:t>
      </w:r>
      <w:r w:rsidR="00D25C40" w:rsidRPr="00D25C40">
        <w:rPr>
          <w:bCs/>
          <w:color w:val="2F5496" w:themeColor="accent5" w:themeShade="BF"/>
        </w:rPr>
        <w:t>в организме поддержива</w:t>
      </w:r>
      <w:r>
        <w:rPr>
          <w:bCs/>
          <w:color w:val="2F5496" w:themeColor="accent5" w:themeShade="BF"/>
        </w:rPr>
        <w:t>ю</w:t>
      </w:r>
      <w:r w:rsidR="00D25C40" w:rsidRPr="00D25C40">
        <w:rPr>
          <w:bCs/>
          <w:color w:val="2F5496" w:themeColor="accent5" w:themeShade="BF"/>
        </w:rPr>
        <w:t>тся гомеостаз и кислотно-щелочное равновесие, в том числе содержание</w:t>
      </w:r>
      <w:r w:rsidR="004E4578">
        <w:rPr>
          <w:bCs/>
          <w:color w:val="2F5496" w:themeColor="accent5" w:themeShade="BF"/>
        </w:rPr>
        <w:t xml:space="preserve"> </w:t>
      </w:r>
      <w:r w:rsidR="00D25C40" w:rsidRPr="00D25C40">
        <w:rPr>
          <w:bCs/>
          <w:color w:val="2F5496" w:themeColor="accent5" w:themeShade="BF"/>
        </w:rPr>
        <w:t xml:space="preserve">важных </w:t>
      </w:r>
      <w:r w:rsidR="00D25C40">
        <w:rPr>
          <w:bCs/>
          <w:color w:val="2F5496" w:themeColor="accent5" w:themeShade="BF"/>
        </w:rPr>
        <w:t xml:space="preserve">для </w:t>
      </w:r>
      <w:r w:rsidR="004E4578">
        <w:rPr>
          <w:bCs/>
          <w:color w:val="2F5496" w:themeColor="accent5" w:themeShade="BF"/>
        </w:rPr>
        <w:t>жизнедеятельности человека ионов</w:t>
      </w:r>
      <w:r w:rsidR="00D25C40" w:rsidRPr="00D25C40">
        <w:rPr>
          <w:bCs/>
          <w:color w:val="2F5496" w:themeColor="accent5" w:themeShade="BF"/>
        </w:rPr>
        <w:t xml:space="preserve"> калия</w:t>
      </w:r>
      <w:r w:rsidR="00D25C40">
        <w:rPr>
          <w:bCs/>
          <w:color w:val="2F5496" w:themeColor="accent5" w:themeShade="BF"/>
        </w:rPr>
        <w:t xml:space="preserve"> и</w:t>
      </w:r>
      <w:r w:rsidR="00D25C40" w:rsidRPr="00D25C40">
        <w:rPr>
          <w:bCs/>
          <w:color w:val="2F5496" w:themeColor="accent5" w:themeShade="BF"/>
        </w:rPr>
        <w:t xml:space="preserve"> натрия.</w:t>
      </w:r>
    </w:p>
    <w:p w:rsidR="00927ED9" w:rsidRDefault="00B74C7D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>Л</w:t>
      </w:r>
      <w:r w:rsidR="004E4578" w:rsidRPr="004E4578">
        <w:rPr>
          <w:bCs/>
          <w:color w:val="2F5496" w:themeColor="accent5" w:themeShade="BF"/>
        </w:rPr>
        <w:t>юбые нарушения функци</w:t>
      </w:r>
      <w:r w:rsidR="00B456DC">
        <w:rPr>
          <w:bCs/>
          <w:color w:val="2F5496" w:themeColor="accent5" w:themeShade="BF"/>
        </w:rPr>
        <w:t>и</w:t>
      </w:r>
      <w:r w:rsidR="004E4578" w:rsidRPr="004E4578">
        <w:rPr>
          <w:bCs/>
          <w:color w:val="2F5496" w:themeColor="accent5" w:themeShade="BF"/>
        </w:rPr>
        <w:t xml:space="preserve"> почек</w:t>
      </w:r>
      <w:r>
        <w:rPr>
          <w:bCs/>
          <w:color w:val="2F5496" w:themeColor="accent5" w:themeShade="BF"/>
        </w:rPr>
        <w:t xml:space="preserve"> крайне опасны, так как ведут к сбою в работе все</w:t>
      </w:r>
      <w:r w:rsidR="00F862B9">
        <w:rPr>
          <w:bCs/>
          <w:color w:val="2F5496" w:themeColor="accent5" w:themeShade="BF"/>
        </w:rPr>
        <w:t>й системы</w:t>
      </w:r>
      <w:r>
        <w:rPr>
          <w:bCs/>
          <w:color w:val="2F5496" w:themeColor="accent5" w:themeShade="BF"/>
        </w:rPr>
        <w:t xml:space="preserve"> жизнеобеспечения организма</w:t>
      </w:r>
      <w:r w:rsidR="004E4578" w:rsidRPr="004E4578">
        <w:rPr>
          <w:bCs/>
          <w:color w:val="2F5496" w:themeColor="accent5" w:themeShade="BF"/>
        </w:rPr>
        <w:t xml:space="preserve">. </w:t>
      </w:r>
    </w:p>
    <w:p w:rsidR="00D25C40" w:rsidRDefault="00B74C7D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 xml:space="preserve">Важную роль в сохранении здоровья почек играет профилактика образования камней. </w:t>
      </w:r>
    </w:p>
    <w:p w:rsidR="008C62B6" w:rsidRDefault="008C62B6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</w:p>
    <w:p w:rsidR="008C62B6" w:rsidRDefault="00830421" w:rsidP="008C62B6">
      <w:pPr>
        <w:spacing w:line="240" w:lineRule="auto"/>
        <w:contextualSpacing/>
        <w:jc w:val="both"/>
        <w:rPr>
          <w:rFonts w:ascii="Arial" w:hAnsi="Arial" w:cs="Arial"/>
          <w:bCs/>
          <w:i/>
          <w:color w:val="2F5496" w:themeColor="accent5" w:themeShade="BF"/>
        </w:rPr>
      </w:pPr>
      <w:r w:rsidRPr="000371CF">
        <w:rPr>
          <w:rFonts w:ascii="Arial" w:hAnsi="Arial" w:cs="Arial"/>
          <w:bCs/>
          <w:i/>
          <w:color w:val="2F5496" w:themeColor="accent5" w:themeShade="BF"/>
        </w:rPr>
        <w:t>Как</w:t>
      </w:r>
      <w:r w:rsidR="007479FC" w:rsidRPr="000371CF">
        <w:rPr>
          <w:rFonts w:ascii="Arial" w:hAnsi="Arial" w:cs="Arial"/>
          <w:bCs/>
          <w:i/>
          <w:color w:val="2F5496" w:themeColor="accent5" w:themeShade="BF"/>
        </w:rPr>
        <w:t xml:space="preserve"> образуются камни в почках</w:t>
      </w:r>
    </w:p>
    <w:p w:rsidR="005E56C3" w:rsidRPr="00B456DC" w:rsidRDefault="005E56C3" w:rsidP="008C62B6">
      <w:pPr>
        <w:spacing w:line="240" w:lineRule="auto"/>
        <w:contextualSpacing/>
        <w:jc w:val="both"/>
        <w:rPr>
          <w:rFonts w:ascii="Arial" w:hAnsi="Arial" w:cs="Arial"/>
          <w:bCs/>
          <w:i/>
          <w:color w:val="2F5496" w:themeColor="accent5" w:themeShade="BF"/>
          <w:sz w:val="24"/>
          <w:szCs w:val="24"/>
        </w:rPr>
      </w:pPr>
    </w:p>
    <w:p w:rsidR="005E56C3" w:rsidRDefault="0015275A" w:rsidP="00B70188">
      <w:pPr>
        <w:spacing w:line="240" w:lineRule="auto"/>
        <w:contextualSpacing/>
        <w:jc w:val="both"/>
        <w:rPr>
          <w:bCs/>
          <w:color w:val="2F5496" w:themeColor="accent5" w:themeShade="BF"/>
        </w:rPr>
      </w:pPr>
      <w:r w:rsidRPr="0015275A">
        <w:rPr>
          <w:bCs/>
          <w:color w:val="2F5496" w:themeColor="accent5" w:themeShade="BF"/>
        </w:rPr>
        <w:t xml:space="preserve">Камни в почках — это твердые инородные частицы, которые образуются из химических веществ, растворенных в моче. </w:t>
      </w:r>
      <w:r w:rsidR="00927ED9" w:rsidRPr="00927ED9">
        <w:rPr>
          <w:bCs/>
          <w:color w:val="2F5496" w:themeColor="accent5" w:themeShade="BF"/>
        </w:rPr>
        <w:t xml:space="preserve">Существует несколько видов почечных </w:t>
      </w:r>
      <w:r w:rsidR="00927ED9">
        <w:rPr>
          <w:bCs/>
          <w:color w:val="2F5496" w:themeColor="accent5" w:themeShade="BF"/>
        </w:rPr>
        <w:t>камней</w:t>
      </w:r>
      <w:r w:rsidR="00701ACF">
        <w:rPr>
          <w:bCs/>
          <w:color w:val="2F5496" w:themeColor="accent5" w:themeShade="BF"/>
        </w:rPr>
        <w:t xml:space="preserve"> (</w:t>
      </w:r>
      <w:proofErr w:type="spellStart"/>
      <w:r w:rsidR="00B70188">
        <w:rPr>
          <w:bCs/>
          <w:color w:val="2F5496" w:themeColor="accent5" w:themeShade="BF"/>
        </w:rPr>
        <w:t>оксалатные</w:t>
      </w:r>
      <w:proofErr w:type="spellEnd"/>
      <w:r w:rsidR="00B70188">
        <w:rPr>
          <w:bCs/>
          <w:color w:val="2F5496" w:themeColor="accent5" w:themeShade="BF"/>
        </w:rPr>
        <w:t xml:space="preserve">, </w:t>
      </w:r>
      <w:proofErr w:type="spellStart"/>
      <w:r w:rsidR="00B70188">
        <w:rPr>
          <w:bCs/>
          <w:color w:val="2F5496" w:themeColor="accent5" w:themeShade="BF"/>
        </w:rPr>
        <w:t>струвитные</w:t>
      </w:r>
      <w:proofErr w:type="spellEnd"/>
      <w:r w:rsidR="00B70188">
        <w:rPr>
          <w:bCs/>
          <w:color w:val="2F5496" w:themeColor="accent5" w:themeShade="BF"/>
        </w:rPr>
        <w:t xml:space="preserve">, </w:t>
      </w:r>
      <w:proofErr w:type="spellStart"/>
      <w:r w:rsidR="00701ACF">
        <w:rPr>
          <w:bCs/>
          <w:color w:val="2F5496" w:themeColor="accent5" w:themeShade="BF"/>
        </w:rPr>
        <w:t>уратн</w:t>
      </w:r>
      <w:r w:rsidR="007479FC">
        <w:rPr>
          <w:bCs/>
          <w:color w:val="2F5496" w:themeColor="accent5" w:themeShade="BF"/>
        </w:rPr>
        <w:t>ые</w:t>
      </w:r>
      <w:proofErr w:type="spellEnd"/>
      <w:r w:rsidR="007479FC">
        <w:rPr>
          <w:bCs/>
          <w:color w:val="2F5496" w:themeColor="accent5" w:themeShade="BF"/>
        </w:rPr>
        <w:t xml:space="preserve">, фосфатные, </w:t>
      </w:r>
      <w:proofErr w:type="spellStart"/>
      <w:r w:rsidR="007479FC">
        <w:rPr>
          <w:bCs/>
          <w:color w:val="2F5496" w:themeColor="accent5" w:themeShade="BF"/>
        </w:rPr>
        <w:t>цистиновые</w:t>
      </w:r>
      <w:proofErr w:type="spellEnd"/>
      <w:r w:rsidR="00701ACF">
        <w:rPr>
          <w:bCs/>
          <w:color w:val="2F5496" w:themeColor="accent5" w:themeShade="BF"/>
        </w:rPr>
        <w:t xml:space="preserve">) и </w:t>
      </w:r>
      <w:r w:rsidR="00927ED9">
        <w:rPr>
          <w:bCs/>
          <w:color w:val="2F5496" w:themeColor="accent5" w:themeShade="BF"/>
        </w:rPr>
        <w:t xml:space="preserve">все они в своем составе </w:t>
      </w:r>
      <w:r w:rsidR="00927ED9" w:rsidRPr="00927ED9">
        <w:rPr>
          <w:bCs/>
          <w:color w:val="2F5496" w:themeColor="accent5" w:themeShade="BF"/>
        </w:rPr>
        <w:t xml:space="preserve">содержат определенные химические вещества. </w:t>
      </w:r>
      <w:r w:rsidR="00830421">
        <w:rPr>
          <w:bCs/>
          <w:color w:val="2F5496" w:themeColor="accent5" w:themeShade="BF"/>
        </w:rPr>
        <w:t xml:space="preserve">При повышении концентрации мочи, </w:t>
      </w:r>
      <w:r w:rsidR="00B456DC" w:rsidRPr="0015275A">
        <w:rPr>
          <w:bCs/>
          <w:color w:val="2F5496" w:themeColor="accent5" w:themeShade="BF"/>
        </w:rPr>
        <w:t>изменяются</w:t>
      </w:r>
      <w:r w:rsidR="00830421">
        <w:rPr>
          <w:bCs/>
          <w:color w:val="2F5496" w:themeColor="accent5" w:themeShade="BF"/>
        </w:rPr>
        <w:t xml:space="preserve"> ее физико-химические свойства, и запускается процесс формирования кристаллизационного ядра. С каждым днем на ядро наслаиваются другие отложения, </w:t>
      </w:r>
      <w:r w:rsidRPr="0015275A">
        <w:rPr>
          <w:bCs/>
          <w:color w:val="2F5496" w:themeColor="accent5" w:themeShade="BF"/>
        </w:rPr>
        <w:t xml:space="preserve">кристаллы активно </w:t>
      </w:r>
      <w:r w:rsidR="00B456DC" w:rsidRPr="0015275A">
        <w:rPr>
          <w:bCs/>
          <w:color w:val="2F5496" w:themeColor="accent5" w:themeShade="BF"/>
        </w:rPr>
        <w:t>растут,</w:t>
      </w:r>
      <w:r w:rsidR="00B456DC">
        <w:rPr>
          <w:bCs/>
          <w:color w:val="2F5496" w:themeColor="accent5" w:themeShade="BF"/>
        </w:rPr>
        <w:t xml:space="preserve"> </w:t>
      </w:r>
      <w:r w:rsidR="00B456DC" w:rsidRPr="0015275A">
        <w:rPr>
          <w:bCs/>
          <w:color w:val="2F5496" w:themeColor="accent5" w:themeShade="BF"/>
        </w:rPr>
        <w:t>образуя</w:t>
      </w:r>
      <w:r w:rsidR="00B456DC">
        <w:rPr>
          <w:bCs/>
          <w:color w:val="2F5496" w:themeColor="accent5" w:themeShade="BF"/>
        </w:rPr>
        <w:t xml:space="preserve"> в конечном итоге</w:t>
      </w:r>
      <w:r w:rsidRPr="0015275A">
        <w:rPr>
          <w:bCs/>
          <w:color w:val="2F5496" w:themeColor="accent5" w:themeShade="BF"/>
        </w:rPr>
        <w:t xml:space="preserve"> твердую массу, напоминающую камень. </w:t>
      </w:r>
      <w:r w:rsidR="00E80307" w:rsidRPr="00E80307">
        <w:rPr>
          <w:bCs/>
          <w:color w:val="2F5496" w:themeColor="accent5" w:themeShade="BF"/>
        </w:rPr>
        <w:t xml:space="preserve">Процесс идет еще быстрее, если </w:t>
      </w:r>
      <w:r w:rsidR="008C62B6" w:rsidRPr="008C62B6">
        <w:rPr>
          <w:bCs/>
          <w:color w:val="2F5496" w:themeColor="accent5" w:themeShade="BF"/>
        </w:rPr>
        <w:t xml:space="preserve">в мочевыводящих путях присутствует </w:t>
      </w:r>
      <w:r w:rsidR="001025FE">
        <w:rPr>
          <w:bCs/>
          <w:color w:val="2F5496" w:themeColor="accent5" w:themeShade="BF"/>
        </w:rPr>
        <w:t>застой</w:t>
      </w:r>
      <w:r w:rsidR="008C62B6">
        <w:rPr>
          <w:bCs/>
          <w:color w:val="2F5496" w:themeColor="accent5" w:themeShade="BF"/>
        </w:rPr>
        <w:t xml:space="preserve"> или </w:t>
      </w:r>
      <w:r w:rsidR="00E80307" w:rsidRPr="00E80307">
        <w:rPr>
          <w:bCs/>
          <w:color w:val="2F5496" w:themeColor="accent5" w:themeShade="BF"/>
        </w:rPr>
        <w:t>моча имеет низкий уровень рН.</w:t>
      </w:r>
      <w:r w:rsidR="00E80307">
        <w:rPr>
          <w:bCs/>
          <w:color w:val="2F5496" w:themeColor="accent5" w:themeShade="BF"/>
        </w:rPr>
        <w:t xml:space="preserve"> </w:t>
      </w:r>
      <w:r w:rsidR="000C0BD8" w:rsidRPr="000C0BD8">
        <w:rPr>
          <w:bCs/>
          <w:color w:val="2F5496" w:themeColor="accent5" w:themeShade="BF"/>
        </w:rPr>
        <w:t xml:space="preserve">Вот почему необходимо </w:t>
      </w:r>
      <w:r w:rsidR="00E80307">
        <w:rPr>
          <w:bCs/>
          <w:color w:val="2F5496" w:themeColor="accent5" w:themeShade="BF"/>
        </w:rPr>
        <w:t xml:space="preserve">следить за </w:t>
      </w:r>
      <w:r w:rsidR="008C62B6">
        <w:rPr>
          <w:bCs/>
          <w:color w:val="2F5496" w:themeColor="accent5" w:themeShade="BF"/>
        </w:rPr>
        <w:t>состоянием мочевыделительной системы</w:t>
      </w:r>
      <w:r w:rsidR="00E80307">
        <w:rPr>
          <w:bCs/>
          <w:color w:val="2F5496" w:themeColor="accent5" w:themeShade="BF"/>
        </w:rPr>
        <w:t xml:space="preserve"> и </w:t>
      </w:r>
      <w:r w:rsidR="000C0BD8" w:rsidRPr="000C0BD8">
        <w:rPr>
          <w:bCs/>
          <w:color w:val="2F5496" w:themeColor="accent5" w:themeShade="BF"/>
        </w:rPr>
        <w:t>регул</w:t>
      </w:r>
      <w:r w:rsidR="008C62B6">
        <w:rPr>
          <w:bCs/>
          <w:color w:val="2F5496" w:themeColor="accent5" w:themeShade="BF"/>
        </w:rPr>
        <w:t>ярно о</w:t>
      </w:r>
      <w:r w:rsidR="006058C0">
        <w:rPr>
          <w:bCs/>
          <w:color w:val="2F5496" w:themeColor="accent5" w:themeShade="BF"/>
        </w:rPr>
        <w:t>порожнять</w:t>
      </w:r>
      <w:r w:rsidR="008C62B6">
        <w:rPr>
          <w:bCs/>
          <w:color w:val="2F5496" w:themeColor="accent5" w:themeShade="BF"/>
        </w:rPr>
        <w:t xml:space="preserve"> мочевой пузырь. </w:t>
      </w:r>
      <w:r w:rsidR="008F6932">
        <w:rPr>
          <w:bCs/>
          <w:color w:val="2F5496" w:themeColor="accent5" w:themeShade="BF"/>
        </w:rPr>
        <w:t xml:space="preserve">Ограничение питьевого режима также </w:t>
      </w:r>
      <w:r w:rsidR="000C0BD8" w:rsidRPr="000C0BD8">
        <w:rPr>
          <w:bCs/>
          <w:color w:val="2F5496" w:themeColor="accent5" w:themeShade="BF"/>
        </w:rPr>
        <w:t>приводит к повышению концентрации мочи.</w:t>
      </w:r>
      <w:r w:rsidR="005E56C3">
        <w:rPr>
          <w:bCs/>
          <w:color w:val="2F5496" w:themeColor="accent5" w:themeShade="BF"/>
        </w:rPr>
        <w:t xml:space="preserve"> </w:t>
      </w:r>
    </w:p>
    <w:p w:rsidR="000C7868" w:rsidRDefault="000C7868" w:rsidP="008C62B6">
      <w:pPr>
        <w:spacing w:line="240" w:lineRule="auto"/>
        <w:contextualSpacing/>
        <w:jc w:val="both"/>
        <w:rPr>
          <w:bCs/>
          <w:color w:val="2F5496" w:themeColor="accent5" w:themeShade="BF"/>
        </w:rPr>
      </w:pPr>
    </w:p>
    <w:p w:rsidR="000C7868" w:rsidRPr="000371CF" w:rsidRDefault="000C7868" w:rsidP="008C62B6">
      <w:pPr>
        <w:spacing w:line="240" w:lineRule="auto"/>
        <w:contextualSpacing/>
        <w:jc w:val="both"/>
        <w:rPr>
          <w:rFonts w:ascii="Arial" w:hAnsi="Arial" w:cs="Arial"/>
          <w:bCs/>
          <w:i/>
          <w:color w:val="2F5496" w:themeColor="accent5" w:themeShade="BF"/>
        </w:rPr>
      </w:pPr>
      <w:r w:rsidRPr="000371CF">
        <w:rPr>
          <w:rFonts w:ascii="Arial" w:hAnsi="Arial" w:cs="Arial"/>
          <w:bCs/>
          <w:i/>
          <w:color w:val="2F5496" w:themeColor="accent5" w:themeShade="BF"/>
        </w:rPr>
        <w:t>Причины образования камней в почках</w:t>
      </w:r>
    </w:p>
    <w:p w:rsidR="000C7868" w:rsidRPr="000C7868" w:rsidRDefault="000C7868" w:rsidP="008C62B6">
      <w:pPr>
        <w:spacing w:line="240" w:lineRule="auto"/>
        <w:contextualSpacing/>
        <w:jc w:val="both"/>
        <w:rPr>
          <w:rFonts w:ascii="Arial" w:hAnsi="Arial" w:cs="Arial"/>
          <w:bCs/>
          <w:i/>
          <w:color w:val="2F5496" w:themeColor="accent5" w:themeShade="BF"/>
          <w:sz w:val="24"/>
          <w:szCs w:val="24"/>
        </w:rPr>
      </w:pPr>
    </w:p>
    <w:p w:rsidR="006C3491" w:rsidRDefault="006C3491" w:rsidP="006C3491">
      <w:pPr>
        <w:spacing w:line="240" w:lineRule="auto"/>
        <w:contextualSpacing/>
        <w:jc w:val="both"/>
      </w:pPr>
      <w:r w:rsidRPr="006C3491">
        <w:rPr>
          <w:bCs/>
          <w:color w:val="2F5496" w:themeColor="accent5" w:themeShade="BF"/>
        </w:rPr>
        <w:t xml:space="preserve">Среди предрасполагающих факторов выделяют нерациональное питание, </w:t>
      </w:r>
      <w:r w:rsidR="00B70188">
        <w:rPr>
          <w:bCs/>
          <w:color w:val="2F5496" w:themeColor="accent5" w:themeShade="BF"/>
        </w:rPr>
        <w:t xml:space="preserve">хроническая патология </w:t>
      </w:r>
      <w:r w:rsidR="00B70188">
        <w:rPr>
          <w:bCs/>
          <w:color w:val="2F5496" w:themeColor="accent5" w:themeShade="BF"/>
        </w:rPr>
        <w:lastRenderedPageBreak/>
        <w:t xml:space="preserve">органов пищеварительной системы, </w:t>
      </w:r>
      <w:r w:rsidRPr="006C3491">
        <w:rPr>
          <w:bCs/>
          <w:color w:val="2F5496" w:themeColor="accent5" w:themeShade="BF"/>
        </w:rPr>
        <w:t xml:space="preserve">наличие инфекционных процессов </w:t>
      </w:r>
      <w:r w:rsidR="00B70188">
        <w:rPr>
          <w:bCs/>
          <w:color w:val="2F5496" w:themeColor="accent5" w:themeShade="BF"/>
        </w:rPr>
        <w:t xml:space="preserve">в мочевыводящей системе и генетическую </w:t>
      </w:r>
      <w:r w:rsidRPr="006C3491">
        <w:rPr>
          <w:bCs/>
          <w:color w:val="2F5496" w:themeColor="accent5" w:themeShade="BF"/>
        </w:rPr>
        <w:t>предрасположенность.</w:t>
      </w:r>
      <w:r w:rsidR="00B70188">
        <w:rPr>
          <w:bCs/>
          <w:color w:val="2F5496" w:themeColor="accent5" w:themeShade="BF"/>
        </w:rPr>
        <w:t xml:space="preserve"> </w:t>
      </w:r>
      <w:r w:rsidR="00701ACF" w:rsidRPr="00701ACF">
        <w:rPr>
          <w:bCs/>
          <w:color w:val="2F5496" w:themeColor="accent5" w:themeShade="BF"/>
        </w:rPr>
        <w:t>Патологические состояния, которые повышают риск камнеобразования, включают высокое кровяное давление, ожирение, заболевания желчного пузыря и толстой кишки</w:t>
      </w:r>
      <w:r>
        <w:rPr>
          <w:bCs/>
          <w:color w:val="2F5496" w:themeColor="accent5" w:themeShade="BF"/>
        </w:rPr>
        <w:t>, остеопороз, аденома предстательной железы</w:t>
      </w:r>
      <w:r w:rsidR="00701ACF" w:rsidRPr="00701ACF">
        <w:rPr>
          <w:bCs/>
          <w:color w:val="2F5496" w:themeColor="accent5" w:themeShade="BF"/>
        </w:rPr>
        <w:t>.</w:t>
      </w:r>
      <w:r w:rsidR="00701ACF">
        <w:rPr>
          <w:bCs/>
          <w:color w:val="2F5496" w:themeColor="accent5" w:themeShade="BF"/>
        </w:rPr>
        <w:t xml:space="preserve"> </w:t>
      </w:r>
      <w:r w:rsidR="006B3AA2" w:rsidRPr="006B3AA2">
        <w:rPr>
          <w:bCs/>
          <w:color w:val="2F5496" w:themeColor="accent5" w:themeShade="BF"/>
        </w:rPr>
        <w:t xml:space="preserve">Питание с </w:t>
      </w:r>
      <w:bookmarkStart w:id="0" w:name="_GoBack"/>
      <w:bookmarkEnd w:id="0"/>
      <w:r w:rsidR="006B3AA2" w:rsidRPr="006B3AA2">
        <w:rPr>
          <w:bCs/>
          <w:color w:val="2F5496" w:themeColor="accent5" w:themeShade="BF"/>
        </w:rPr>
        <w:t>высоким содержанием соли, сахара и животного белка, нарушающ</w:t>
      </w:r>
      <w:r w:rsidR="00701ACF">
        <w:rPr>
          <w:bCs/>
          <w:color w:val="2F5496" w:themeColor="accent5" w:themeShade="BF"/>
        </w:rPr>
        <w:t xml:space="preserve">ее обмен веществ, в том числе </w:t>
      </w:r>
      <w:r w:rsidR="006B3AA2" w:rsidRPr="006B3AA2">
        <w:rPr>
          <w:bCs/>
          <w:color w:val="2F5496" w:themeColor="accent5" w:themeShade="BF"/>
        </w:rPr>
        <w:t>водно-солевой, также связано с образованием камней в почках.</w:t>
      </w:r>
      <w:r w:rsidR="00701ACF">
        <w:rPr>
          <w:bCs/>
          <w:color w:val="2F5496" w:themeColor="accent5" w:themeShade="BF"/>
        </w:rPr>
        <w:t xml:space="preserve"> Кроме этого, формированию к</w:t>
      </w:r>
      <w:r w:rsidR="00D25C40" w:rsidRPr="00D25C40">
        <w:rPr>
          <w:bCs/>
          <w:color w:val="2F5496" w:themeColor="accent5" w:themeShade="BF"/>
        </w:rPr>
        <w:t>амней в почках способствуют</w:t>
      </w:r>
      <w:r w:rsidR="00701ACF">
        <w:rPr>
          <w:bCs/>
          <w:color w:val="2F5496" w:themeColor="accent5" w:themeShade="BF"/>
        </w:rPr>
        <w:t xml:space="preserve"> </w:t>
      </w:r>
      <w:r w:rsidR="00F862B9">
        <w:rPr>
          <w:bCs/>
          <w:color w:val="2F5496" w:themeColor="accent5" w:themeShade="BF"/>
        </w:rPr>
        <w:t>у</w:t>
      </w:r>
      <w:r w:rsidR="00D25C40" w:rsidRPr="00D25C40">
        <w:rPr>
          <w:bCs/>
          <w:color w:val="2F5496" w:themeColor="accent5" w:themeShade="BF"/>
        </w:rPr>
        <w:t xml:space="preserve">потребление </w:t>
      </w:r>
      <w:r w:rsidR="00F862B9">
        <w:rPr>
          <w:bCs/>
          <w:color w:val="2F5496" w:themeColor="accent5" w:themeShade="BF"/>
        </w:rPr>
        <w:t>недостаточного количества жидкости</w:t>
      </w:r>
      <w:r w:rsidR="00B70188">
        <w:rPr>
          <w:bCs/>
          <w:color w:val="2F5496" w:themeColor="accent5" w:themeShade="BF"/>
        </w:rPr>
        <w:t>, застой мочи, низкая физическая активность, повышенный уровень кальция</w:t>
      </w:r>
      <w:r w:rsidR="00F862B9">
        <w:rPr>
          <w:bCs/>
          <w:color w:val="2F5496" w:themeColor="accent5" w:themeShade="BF"/>
        </w:rPr>
        <w:t xml:space="preserve"> в моче</w:t>
      </w:r>
      <w:r w:rsidR="00701ACF">
        <w:rPr>
          <w:bCs/>
          <w:color w:val="2F5496" w:themeColor="accent5" w:themeShade="BF"/>
        </w:rPr>
        <w:t>.</w:t>
      </w:r>
      <w:r w:rsidRPr="006C3491">
        <w:t xml:space="preserve"> </w:t>
      </w:r>
    </w:p>
    <w:p w:rsidR="007479FC" w:rsidRDefault="007479FC" w:rsidP="006C3491">
      <w:pPr>
        <w:spacing w:line="240" w:lineRule="auto"/>
        <w:contextualSpacing/>
        <w:jc w:val="both"/>
      </w:pPr>
    </w:p>
    <w:p w:rsidR="007479FC" w:rsidRPr="000371CF" w:rsidRDefault="009E24DD" w:rsidP="006C3491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  <w:r w:rsidRPr="000371CF">
        <w:rPr>
          <w:rFonts w:ascii="Arial" w:hAnsi="Arial" w:cs="Arial"/>
          <w:i/>
          <w:color w:val="2F5496" w:themeColor="accent5" w:themeShade="BF"/>
        </w:rPr>
        <w:t xml:space="preserve">Для чего нужно принимать </w:t>
      </w:r>
      <w:r w:rsidR="00253DCC" w:rsidRPr="000371CF">
        <w:rPr>
          <w:rFonts w:ascii="Arial" w:hAnsi="Arial" w:cs="Arial"/>
          <w:i/>
          <w:color w:val="2F5496" w:themeColor="accent5" w:themeShade="BF"/>
        </w:rPr>
        <w:t>ТОТУРЕН</w:t>
      </w:r>
    </w:p>
    <w:p w:rsidR="00253DCC" w:rsidRPr="000371CF" w:rsidRDefault="00253DCC" w:rsidP="006C3491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</w:p>
    <w:p w:rsidR="00845077" w:rsidRDefault="009E24DD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t xml:space="preserve">Контроль рН мочи, коррекция питания и питьевого режима </w:t>
      </w:r>
      <w:r w:rsidR="00845077" w:rsidRPr="00845077">
        <w:rPr>
          <w:rFonts w:cs="Arial"/>
          <w:color w:val="2F5496" w:themeColor="accent5" w:themeShade="BF"/>
        </w:rPr>
        <w:t xml:space="preserve">могут сыграть ключевую роль в профилактике образования камней. </w:t>
      </w:r>
      <w:r>
        <w:rPr>
          <w:rFonts w:cs="Arial"/>
          <w:color w:val="2F5496" w:themeColor="accent5" w:themeShade="BF"/>
        </w:rPr>
        <w:t xml:space="preserve">В первую очередь </w:t>
      </w:r>
      <w:r w:rsidR="00845077" w:rsidRPr="00845077">
        <w:rPr>
          <w:rFonts w:cs="Arial"/>
          <w:color w:val="2F5496" w:themeColor="accent5" w:themeShade="BF"/>
        </w:rPr>
        <w:t>необходимо отрегулировать питьевой режим. Пить нужно столько, чтобы моча была светло-желтой или прозрачной. Вода должна быть комнатной температуры или чуть тепл</w:t>
      </w:r>
      <w:r w:rsidR="005349A6">
        <w:rPr>
          <w:rFonts w:cs="Arial"/>
          <w:color w:val="2F5496" w:themeColor="accent5" w:themeShade="BF"/>
        </w:rPr>
        <w:t>ее</w:t>
      </w:r>
      <w:r w:rsidR="00845077" w:rsidRPr="00845077">
        <w:rPr>
          <w:rFonts w:cs="Arial"/>
          <w:color w:val="2F5496" w:themeColor="accent5" w:themeShade="BF"/>
        </w:rPr>
        <w:t xml:space="preserve">. </w:t>
      </w:r>
    </w:p>
    <w:p w:rsidR="009E24DD" w:rsidRDefault="001025FE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t>Шипучие таблетки</w:t>
      </w:r>
      <w:r w:rsidR="009E24DD">
        <w:rPr>
          <w:rFonts w:cs="Arial"/>
          <w:color w:val="2F5496" w:themeColor="accent5" w:themeShade="BF"/>
        </w:rPr>
        <w:t xml:space="preserve"> </w:t>
      </w:r>
      <w:r w:rsidR="00845077" w:rsidRPr="00845077">
        <w:rPr>
          <w:rFonts w:cs="Arial"/>
          <w:color w:val="2F5496" w:themeColor="accent5" w:themeShade="BF"/>
        </w:rPr>
        <w:t>ТОТ</w:t>
      </w:r>
      <w:r w:rsidR="009E24DD">
        <w:rPr>
          <w:rFonts w:cs="Arial"/>
          <w:color w:val="2F5496" w:themeColor="accent5" w:themeShade="BF"/>
        </w:rPr>
        <w:t xml:space="preserve">УРЕН </w:t>
      </w:r>
      <w:r w:rsidR="00845077" w:rsidRPr="00845077">
        <w:rPr>
          <w:rFonts w:cs="Arial"/>
          <w:color w:val="2F5496" w:themeColor="accent5" w:themeShade="BF"/>
        </w:rPr>
        <w:t>повыша</w:t>
      </w:r>
      <w:r>
        <w:rPr>
          <w:rFonts w:cs="Arial"/>
          <w:color w:val="2F5496" w:themeColor="accent5" w:themeShade="BF"/>
        </w:rPr>
        <w:t>ю</w:t>
      </w:r>
      <w:r w:rsidR="009E24DD">
        <w:rPr>
          <w:rFonts w:cs="Arial"/>
          <w:color w:val="2F5496" w:themeColor="accent5" w:themeShade="BF"/>
        </w:rPr>
        <w:t>т</w:t>
      </w:r>
      <w:r w:rsidR="00845077" w:rsidRPr="00845077">
        <w:rPr>
          <w:rFonts w:cs="Arial"/>
          <w:color w:val="2F5496" w:themeColor="accent5" w:themeShade="BF"/>
        </w:rPr>
        <w:t xml:space="preserve"> рН мочи, способству</w:t>
      </w:r>
      <w:r>
        <w:rPr>
          <w:rFonts w:cs="Arial"/>
          <w:color w:val="2F5496" w:themeColor="accent5" w:themeShade="BF"/>
        </w:rPr>
        <w:t>ю</w:t>
      </w:r>
      <w:r w:rsidR="009E24DD">
        <w:rPr>
          <w:rFonts w:cs="Arial"/>
          <w:color w:val="2F5496" w:themeColor="accent5" w:themeShade="BF"/>
        </w:rPr>
        <w:t>т</w:t>
      </w:r>
      <w:r w:rsidR="00845077" w:rsidRPr="00845077">
        <w:rPr>
          <w:rFonts w:cs="Arial"/>
          <w:color w:val="2F5496" w:themeColor="accent5" w:themeShade="BF"/>
        </w:rPr>
        <w:t xml:space="preserve"> растворению и предупреждению образования мочекислых камней. </w:t>
      </w:r>
    </w:p>
    <w:p w:rsidR="00845077" w:rsidRDefault="00845077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 w:rsidRPr="00845077">
        <w:rPr>
          <w:rFonts w:cs="Arial"/>
          <w:color w:val="2F5496" w:themeColor="accent5" w:themeShade="BF"/>
        </w:rPr>
        <w:t>Кроме этого, ТОТУРЕН препятствует выведению кальция, улучшает растворимость оксалатов в моче, тем самым предупреждая образование кальций-</w:t>
      </w:r>
      <w:proofErr w:type="spellStart"/>
      <w:r w:rsidRPr="00845077">
        <w:rPr>
          <w:rFonts w:cs="Arial"/>
          <w:color w:val="2F5496" w:themeColor="accent5" w:themeShade="BF"/>
        </w:rPr>
        <w:t>оксалатных</w:t>
      </w:r>
      <w:proofErr w:type="spellEnd"/>
      <w:r w:rsidRPr="00845077">
        <w:rPr>
          <w:rFonts w:cs="Arial"/>
          <w:color w:val="2F5496" w:themeColor="accent5" w:themeShade="BF"/>
        </w:rPr>
        <w:t xml:space="preserve"> камней. </w:t>
      </w:r>
    </w:p>
    <w:p w:rsidR="00555878" w:rsidRDefault="00555878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555878" w:rsidRPr="000371CF" w:rsidRDefault="00555878" w:rsidP="007479FC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  <w:r w:rsidRPr="000371CF">
        <w:rPr>
          <w:rFonts w:ascii="Arial" w:hAnsi="Arial" w:cs="Arial"/>
          <w:i/>
          <w:color w:val="2F5496" w:themeColor="accent5" w:themeShade="BF"/>
        </w:rPr>
        <w:t>Определение рН мочи</w:t>
      </w:r>
    </w:p>
    <w:p w:rsidR="00555878" w:rsidRPr="00555878" w:rsidRDefault="00555878" w:rsidP="007479FC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  <w:sz w:val="24"/>
          <w:szCs w:val="24"/>
        </w:rPr>
      </w:pPr>
    </w:p>
    <w:p w:rsidR="001025FE" w:rsidRDefault="008C344B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t xml:space="preserve">Перед применением </w:t>
      </w:r>
      <w:r w:rsidR="001B4D2A">
        <w:rPr>
          <w:rFonts w:cs="Arial"/>
          <w:color w:val="2F5496" w:themeColor="accent5" w:themeShade="BF"/>
        </w:rPr>
        <w:t>шипучих таблеток</w:t>
      </w:r>
      <w:r>
        <w:rPr>
          <w:rFonts w:cs="Arial"/>
          <w:color w:val="2F5496" w:themeColor="accent5" w:themeShade="BF"/>
        </w:rPr>
        <w:t xml:space="preserve"> ТОТУРЕН </w:t>
      </w:r>
      <w:r w:rsidR="001B4D2A">
        <w:rPr>
          <w:rFonts w:cs="Arial"/>
          <w:color w:val="2F5496" w:themeColor="accent5" w:themeShade="BF"/>
        </w:rPr>
        <w:t>рекомендуется</w:t>
      </w:r>
      <w:r>
        <w:rPr>
          <w:rFonts w:cs="Arial"/>
          <w:color w:val="2F5496" w:themeColor="accent5" w:themeShade="BF"/>
        </w:rPr>
        <w:t xml:space="preserve"> </w:t>
      </w:r>
      <w:r w:rsidR="001025FE">
        <w:rPr>
          <w:rFonts w:cs="Arial"/>
          <w:color w:val="2F5496" w:themeColor="accent5" w:themeShade="BF"/>
        </w:rPr>
        <w:t xml:space="preserve">3 - 5 дней </w:t>
      </w:r>
      <w:r w:rsidR="001B4D2A">
        <w:rPr>
          <w:rFonts w:cs="Arial"/>
          <w:color w:val="2F5496" w:themeColor="accent5" w:themeShade="BF"/>
        </w:rPr>
        <w:t xml:space="preserve">анализировать </w:t>
      </w:r>
      <w:r w:rsidR="00931D60">
        <w:rPr>
          <w:rFonts w:cs="Arial"/>
          <w:color w:val="2F5496" w:themeColor="accent5" w:themeShade="BF"/>
        </w:rPr>
        <w:t xml:space="preserve">изменение </w:t>
      </w:r>
      <w:r>
        <w:rPr>
          <w:rFonts w:cs="Arial"/>
          <w:color w:val="2F5496" w:themeColor="accent5" w:themeShade="BF"/>
        </w:rPr>
        <w:t>рН мочи</w:t>
      </w:r>
      <w:r w:rsidR="00682768">
        <w:rPr>
          <w:rFonts w:cs="Arial"/>
          <w:color w:val="2F5496" w:themeColor="accent5" w:themeShade="BF"/>
        </w:rPr>
        <w:t xml:space="preserve"> в течение дня</w:t>
      </w:r>
      <w:r>
        <w:rPr>
          <w:rFonts w:cs="Arial"/>
          <w:color w:val="2F5496" w:themeColor="accent5" w:themeShade="BF"/>
        </w:rPr>
        <w:t xml:space="preserve">, не меняя своего </w:t>
      </w:r>
      <w:r w:rsidR="001B4D2A">
        <w:rPr>
          <w:rFonts w:cs="Arial"/>
          <w:color w:val="2F5496" w:themeColor="accent5" w:themeShade="BF"/>
        </w:rPr>
        <w:t xml:space="preserve">привычного </w:t>
      </w:r>
      <w:r>
        <w:rPr>
          <w:rFonts w:cs="Arial"/>
          <w:color w:val="2F5496" w:themeColor="accent5" w:themeShade="BF"/>
        </w:rPr>
        <w:t xml:space="preserve">образа жизни. Для этого необходимо три раза в сутки измерять рН мочи и заносить показания в персональный календарь. </w:t>
      </w:r>
      <w:r w:rsidR="001B4D2A">
        <w:rPr>
          <w:rFonts w:cs="Arial"/>
          <w:color w:val="2F5496" w:themeColor="accent5" w:themeShade="BF"/>
        </w:rPr>
        <w:t>Измерения лучше проводить</w:t>
      </w:r>
      <w:r>
        <w:rPr>
          <w:rFonts w:cs="Arial"/>
          <w:color w:val="2F5496" w:themeColor="accent5" w:themeShade="BF"/>
        </w:rPr>
        <w:t xml:space="preserve"> в одно и тоже время, </w:t>
      </w:r>
      <w:proofErr w:type="gramStart"/>
      <w:r w:rsidR="00931D60">
        <w:rPr>
          <w:rFonts w:cs="Arial"/>
          <w:color w:val="2F5496" w:themeColor="accent5" w:themeShade="BF"/>
        </w:rPr>
        <w:t>например</w:t>
      </w:r>
      <w:proofErr w:type="gramEnd"/>
      <w:r w:rsidR="00931D60">
        <w:rPr>
          <w:rFonts w:cs="Arial"/>
          <w:color w:val="2F5496" w:themeColor="accent5" w:themeShade="BF"/>
        </w:rPr>
        <w:t xml:space="preserve"> </w:t>
      </w:r>
      <w:r>
        <w:rPr>
          <w:rFonts w:cs="Arial"/>
          <w:color w:val="2F5496" w:themeColor="accent5" w:themeShade="BF"/>
        </w:rPr>
        <w:t xml:space="preserve">в 7:00, 14:00 и 21:00. </w:t>
      </w:r>
    </w:p>
    <w:p w:rsidR="0036365D" w:rsidRDefault="0036365D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36365D" w:rsidRDefault="0036365D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36365D" w:rsidRDefault="0036365D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555878" w:rsidRDefault="00555878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lastRenderedPageBreak/>
        <w:t>Для определения рН мочи необходимо:</w:t>
      </w:r>
    </w:p>
    <w:p w:rsidR="009873C9" w:rsidRPr="0036365D" w:rsidRDefault="0036365D" w:rsidP="0036365D">
      <w:pPr>
        <w:pStyle w:val="ab"/>
        <w:spacing w:line="240" w:lineRule="auto"/>
        <w:rPr>
          <w:rFonts w:cs="Arial"/>
          <w:i/>
          <w:color w:val="2F5496" w:themeColor="accent5" w:themeShade="BF"/>
          <w:sz w:val="20"/>
          <w:szCs w:val="20"/>
        </w:rPr>
      </w:pPr>
      <w:r w:rsidRPr="0036365D">
        <w:rPr>
          <w:rFonts w:cs="Arial"/>
          <w:i/>
          <w:noProof/>
          <w:color w:val="2F5496" w:themeColor="accent5" w:themeShade="BF"/>
          <w:lang w:eastAsia="ru-RU"/>
        </w:rPr>
        <w:drawing>
          <wp:anchor distT="0" distB="0" distL="114300" distR="114300" simplePos="0" relativeHeight="251658240" behindDoc="1" locked="0" layoutInCell="1" allowOverlap="1" wp14:anchorId="6F891DA6" wp14:editId="7A4359F5">
            <wp:simplePos x="0" y="0"/>
            <wp:positionH relativeFrom="column">
              <wp:posOffset>-60325</wp:posOffset>
            </wp:positionH>
            <wp:positionV relativeFrom="paragraph">
              <wp:posOffset>40005</wp:posOffset>
            </wp:positionV>
            <wp:extent cx="670560" cy="920750"/>
            <wp:effectExtent l="0" t="0" r="0" b="0"/>
            <wp:wrapThrough wrapText="bothSides">
              <wp:wrapPolygon edited="0">
                <wp:start x="0" y="0"/>
                <wp:lineTo x="0" y="21000"/>
                <wp:lineTo x="20615" y="21000"/>
                <wp:lineTo x="206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E54" w:rsidRPr="0036365D">
        <w:rPr>
          <w:rFonts w:cs="Arial"/>
          <w:i/>
          <w:color w:val="2F5496" w:themeColor="accent5" w:themeShade="BF"/>
          <w:sz w:val="20"/>
          <w:szCs w:val="20"/>
        </w:rPr>
        <w:t>1.</w:t>
      </w:r>
      <w:r w:rsidR="00555878" w:rsidRPr="0036365D">
        <w:rPr>
          <w:rFonts w:cs="Arial"/>
          <w:i/>
          <w:color w:val="2F5496" w:themeColor="accent5" w:themeShade="BF"/>
          <w:sz w:val="20"/>
          <w:szCs w:val="20"/>
        </w:rPr>
        <w:t>О</w:t>
      </w:r>
      <w:r w:rsidR="008C344B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пустить </w:t>
      </w:r>
      <w:r w:rsidR="00555878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тест-полоску </w:t>
      </w:r>
      <w:r w:rsidR="008C344B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в </w:t>
      </w:r>
      <w:r w:rsidR="00555878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емкость с </w:t>
      </w:r>
      <w:r w:rsidR="008C344B" w:rsidRPr="0036365D">
        <w:rPr>
          <w:rFonts w:cs="Arial"/>
          <w:i/>
          <w:color w:val="2F5496" w:themeColor="accent5" w:themeShade="BF"/>
          <w:sz w:val="20"/>
          <w:szCs w:val="20"/>
        </w:rPr>
        <w:t>моч</w:t>
      </w:r>
      <w:r w:rsidR="00555878" w:rsidRPr="0036365D">
        <w:rPr>
          <w:rFonts w:cs="Arial"/>
          <w:i/>
          <w:color w:val="2F5496" w:themeColor="accent5" w:themeShade="BF"/>
          <w:sz w:val="20"/>
          <w:szCs w:val="20"/>
        </w:rPr>
        <w:t>ой</w:t>
      </w:r>
      <w:r w:rsidR="008C344B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на 10-15 мм и под</w:t>
      </w:r>
      <w:r w:rsidR="00AB6E6C" w:rsidRPr="0036365D">
        <w:rPr>
          <w:rFonts w:cs="Arial"/>
          <w:i/>
          <w:color w:val="2F5496" w:themeColor="accent5" w:themeShade="BF"/>
          <w:sz w:val="20"/>
          <w:szCs w:val="20"/>
        </w:rPr>
        <w:t>ождать</w:t>
      </w:r>
      <w:r w:rsidR="008C344B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10 секунд</w:t>
      </w:r>
      <w:r w:rsidR="00AB6E6C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. </w:t>
      </w:r>
    </w:p>
    <w:p w:rsidR="0036365D" w:rsidRDefault="00440E54" w:rsidP="0036365D">
      <w:pPr>
        <w:pStyle w:val="ab"/>
        <w:spacing w:line="240" w:lineRule="auto"/>
        <w:rPr>
          <w:rFonts w:cs="Arial"/>
          <w:i/>
          <w:color w:val="2F5496" w:themeColor="accent5" w:themeShade="BF"/>
          <w:sz w:val="20"/>
          <w:szCs w:val="20"/>
        </w:rPr>
      </w:pPr>
      <w:r w:rsidRPr="0036365D">
        <w:rPr>
          <w:rFonts w:cs="Arial"/>
          <w:i/>
          <w:color w:val="2F5496" w:themeColor="accent5" w:themeShade="BF"/>
          <w:sz w:val="20"/>
          <w:szCs w:val="20"/>
        </w:rPr>
        <w:t>2.</w:t>
      </w:r>
      <w:r w:rsidR="009873C9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</w:t>
      </w:r>
      <w:r w:rsidR="00AB6E6C" w:rsidRPr="0036365D">
        <w:rPr>
          <w:rFonts w:cs="Arial"/>
          <w:i/>
          <w:color w:val="2F5496" w:themeColor="accent5" w:themeShade="BF"/>
          <w:sz w:val="20"/>
          <w:szCs w:val="20"/>
        </w:rPr>
        <w:t>Через 2 минуты сравнить цвет окрашенного края с контрольной</w:t>
      </w:r>
      <w:r w:rsidR="0036365D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шкалой и определить требуемую дозировку ТОТУРЕНА.</w:t>
      </w:r>
    </w:p>
    <w:p w:rsidR="00BF386D" w:rsidRPr="0036365D" w:rsidRDefault="0036365D" w:rsidP="0036365D">
      <w:pPr>
        <w:pStyle w:val="ab"/>
        <w:spacing w:line="240" w:lineRule="auto"/>
        <w:rPr>
          <w:rFonts w:cs="Arial"/>
          <w:i/>
          <w:color w:val="2F5496" w:themeColor="accent5" w:themeShade="BF"/>
          <w:sz w:val="20"/>
          <w:szCs w:val="20"/>
        </w:rPr>
      </w:pPr>
      <w:r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</w:t>
      </w:r>
      <w:r w:rsidR="009873C9" w:rsidRPr="0036365D">
        <w:rPr>
          <w:rFonts w:cs="Arial"/>
          <w:i/>
          <w:color w:val="2F5496" w:themeColor="accent5" w:themeShade="BF"/>
          <w:sz w:val="20"/>
          <w:szCs w:val="20"/>
        </w:rPr>
        <w:t xml:space="preserve">3. </w:t>
      </w:r>
      <w:r w:rsidR="00931D60" w:rsidRPr="0036365D">
        <w:rPr>
          <w:rFonts w:cs="Arial"/>
          <w:i/>
          <w:color w:val="2F5496" w:themeColor="accent5" w:themeShade="BF"/>
          <w:sz w:val="20"/>
          <w:szCs w:val="20"/>
        </w:rPr>
        <w:t>Получе</w:t>
      </w:r>
      <w:r w:rsidR="00BF386D" w:rsidRPr="0036365D">
        <w:rPr>
          <w:rFonts w:cs="Arial"/>
          <w:i/>
          <w:color w:val="2F5496" w:themeColor="accent5" w:themeShade="BF"/>
          <w:sz w:val="20"/>
          <w:szCs w:val="20"/>
        </w:rPr>
        <w:t>нное значение занести в</w:t>
      </w:r>
      <w:r w:rsidRPr="0036365D">
        <w:rPr>
          <w:rFonts w:cs="Arial"/>
          <w:i/>
          <w:color w:val="2F5496" w:themeColor="accent5" w:themeShade="BF"/>
          <w:sz w:val="20"/>
          <w:szCs w:val="20"/>
        </w:rPr>
        <w:t xml:space="preserve"> </w:t>
      </w:r>
      <w:r w:rsidR="00BF386D" w:rsidRPr="0036365D">
        <w:rPr>
          <w:rFonts w:cs="Arial"/>
          <w:i/>
          <w:color w:val="2F5496" w:themeColor="accent5" w:themeShade="BF"/>
          <w:sz w:val="20"/>
          <w:szCs w:val="20"/>
        </w:rPr>
        <w:t>таблицу.</w:t>
      </w:r>
    </w:p>
    <w:tbl>
      <w:tblPr>
        <w:tblStyle w:val="a8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514"/>
        <w:gridCol w:w="683"/>
        <w:gridCol w:w="716"/>
        <w:gridCol w:w="755"/>
      </w:tblGrid>
      <w:tr w:rsidR="00931D60" w:rsidTr="00BF386D">
        <w:tc>
          <w:tcPr>
            <w:tcW w:w="2689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Дата</w:t>
            </w:r>
          </w:p>
        </w:tc>
        <w:tc>
          <w:tcPr>
            <w:tcW w:w="2049" w:type="dxa"/>
            <w:gridSpan w:val="3"/>
          </w:tcPr>
          <w:p w:rsidR="00931D60" w:rsidRPr="000371CF" w:rsidRDefault="00931D60" w:rsidP="00931D60">
            <w:pPr>
              <w:contextualSpacing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01.10.2020</w:t>
            </w:r>
          </w:p>
        </w:tc>
      </w:tr>
      <w:tr w:rsidR="00931D60" w:rsidTr="00BF386D">
        <w:tc>
          <w:tcPr>
            <w:tcW w:w="2689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Время</w:t>
            </w:r>
          </w:p>
        </w:tc>
        <w:tc>
          <w:tcPr>
            <w:tcW w:w="563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07:00</w:t>
            </w:r>
          </w:p>
        </w:tc>
        <w:tc>
          <w:tcPr>
            <w:tcW w:w="721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14:00</w:t>
            </w:r>
          </w:p>
        </w:tc>
        <w:tc>
          <w:tcPr>
            <w:tcW w:w="765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21:00</w:t>
            </w:r>
          </w:p>
        </w:tc>
      </w:tr>
      <w:tr w:rsidR="00931D60" w:rsidTr="00BF386D">
        <w:tc>
          <w:tcPr>
            <w:tcW w:w="2689" w:type="dxa"/>
          </w:tcPr>
          <w:p w:rsidR="00931D60" w:rsidRPr="000371CF" w:rsidRDefault="000371CF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Значение</w:t>
            </w:r>
            <w:r w:rsidR="00931D60"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 xml:space="preserve"> рН</w:t>
            </w:r>
          </w:p>
        </w:tc>
        <w:tc>
          <w:tcPr>
            <w:tcW w:w="563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21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65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</w:tr>
      <w:tr w:rsidR="00931D60" w:rsidTr="00BF386D">
        <w:tc>
          <w:tcPr>
            <w:tcW w:w="2689" w:type="dxa"/>
          </w:tcPr>
          <w:p w:rsidR="00931D60" w:rsidRPr="000371CF" w:rsidRDefault="00BF386D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  <w:r w:rsidRPr="000371CF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Количество таблеток</w:t>
            </w:r>
          </w:p>
        </w:tc>
        <w:tc>
          <w:tcPr>
            <w:tcW w:w="563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21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65" w:type="dxa"/>
          </w:tcPr>
          <w:p w:rsidR="00931D60" w:rsidRPr="000371CF" w:rsidRDefault="00931D60" w:rsidP="007479FC">
            <w:pPr>
              <w:contextualSpacing/>
              <w:jc w:val="both"/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931D60" w:rsidRDefault="00931D60" w:rsidP="007479F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E60A87" w:rsidRDefault="00BF386D" w:rsidP="00E60A87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t xml:space="preserve">Такой календарь ведется </w:t>
      </w:r>
      <w:r w:rsidR="0036365D">
        <w:rPr>
          <w:rFonts w:cs="Arial"/>
          <w:color w:val="2F5496" w:themeColor="accent5" w:themeShade="BF"/>
        </w:rPr>
        <w:t>на протяжении всего</w:t>
      </w:r>
      <w:r>
        <w:rPr>
          <w:rFonts w:cs="Arial"/>
          <w:color w:val="2F5496" w:themeColor="accent5" w:themeShade="BF"/>
        </w:rPr>
        <w:t xml:space="preserve"> курс</w:t>
      </w:r>
      <w:r w:rsidR="0036365D">
        <w:rPr>
          <w:rFonts w:cs="Arial"/>
          <w:color w:val="2F5496" w:themeColor="accent5" w:themeShade="BF"/>
        </w:rPr>
        <w:t>а</w:t>
      </w:r>
      <w:r>
        <w:rPr>
          <w:rFonts w:cs="Arial"/>
          <w:color w:val="2F5496" w:themeColor="accent5" w:themeShade="BF"/>
        </w:rPr>
        <w:t xml:space="preserve"> приема ТОТУРЕНА для</w:t>
      </w:r>
      <w:r w:rsidR="00F820A2">
        <w:rPr>
          <w:rFonts w:cs="Arial"/>
          <w:color w:val="2F5496" w:themeColor="accent5" w:themeShade="BF"/>
        </w:rPr>
        <w:t xml:space="preserve"> определения эффективности </w:t>
      </w:r>
      <w:r w:rsidR="00F8750F">
        <w:rPr>
          <w:rFonts w:cs="Arial"/>
          <w:color w:val="2F5496" w:themeColor="accent5" w:themeShade="BF"/>
        </w:rPr>
        <w:t xml:space="preserve">БАД, коррекции пищевого поведения, питьевого режима </w:t>
      </w:r>
      <w:r w:rsidR="0036365D" w:rsidRPr="0036365D">
        <w:rPr>
          <w:rFonts w:cs="Arial"/>
          <w:color w:val="2F5496" w:themeColor="accent5" w:themeShade="BF"/>
        </w:rPr>
        <w:t>и сни</w:t>
      </w:r>
      <w:r w:rsidR="00F8750F">
        <w:rPr>
          <w:rFonts w:cs="Arial"/>
          <w:color w:val="2F5496" w:themeColor="accent5" w:themeShade="BF"/>
        </w:rPr>
        <w:t>жения</w:t>
      </w:r>
      <w:r w:rsidR="0036365D" w:rsidRPr="0036365D">
        <w:rPr>
          <w:rFonts w:cs="Arial"/>
          <w:color w:val="2F5496" w:themeColor="accent5" w:themeShade="BF"/>
        </w:rPr>
        <w:t xml:space="preserve"> риск</w:t>
      </w:r>
      <w:r w:rsidR="00F8750F">
        <w:rPr>
          <w:rFonts w:cs="Arial"/>
          <w:color w:val="2F5496" w:themeColor="accent5" w:themeShade="BF"/>
        </w:rPr>
        <w:t>а</w:t>
      </w:r>
      <w:r w:rsidR="0036365D" w:rsidRPr="0036365D">
        <w:rPr>
          <w:rFonts w:cs="Arial"/>
          <w:color w:val="2F5496" w:themeColor="accent5" w:themeShade="BF"/>
        </w:rPr>
        <w:t xml:space="preserve"> образования камней.</w:t>
      </w:r>
      <w:r w:rsidR="00E60A87">
        <w:rPr>
          <w:rFonts w:cs="Arial"/>
          <w:color w:val="2F5496" w:themeColor="accent5" w:themeShade="BF"/>
        </w:rPr>
        <w:t xml:space="preserve"> </w:t>
      </w:r>
    </w:p>
    <w:p w:rsidR="00931D60" w:rsidRDefault="00931D60" w:rsidP="00E60A87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>
        <w:rPr>
          <w:rFonts w:cs="Arial"/>
          <w:color w:val="2F5496" w:themeColor="accent5" w:themeShade="BF"/>
        </w:rPr>
        <w:t xml:space="preserve">В период приема ТОТУРЕНА необходимо исключить из рациона продукты, содержащие большое количество пуринов (красное мясо, наваристые мясные бульоны, колбасные изделия) и увеличить количество принимаемой жидкости до 2,5 и более литров в день. </w:t>
      </w:r>
    </w:p>
    <w:p w:rsidR="00E60A87" w:rsidRDefault="00E60A87" w:rsidP="00E60A87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</w:p>
    <w:p w:rsidR="00E60A87" w:rsidRDefault="00E60A87" w:rsidP="00E60A87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  <w:r w:rsidRPr="00E60A87">
        <w:rPr>
          <w:rFonts w:ascii="Arial" w:hAnsi="Arial" w:cs="Arial"/>
          <w:i/>
          <w:color w:val="2F5496" w:themeColor="accent5" w:themeShade="BF"/>
        </w:rPr>
        <w:t xml:space="preserve">Способ применения и дозы </w:t>
      </w:r>
    </w:p>
    <w:p w:rsidR="00E60A87" w:rsidRPr="00E60A87" w:rsidRDefault="00E60A87" w:rsidP="00E60A87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</w:p>
    <w:p w:rsidR="005E5121" w:rsidRDefault="00E60A87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 w:rsidRPr="00E60A87">
        <w:rPr>
          <w:color w:val="2F5496" w:themeColor="accent5" w:themeShade="BF"/>
        </w:rPr>
        <w:t>Перед приемом внутрь</w:t>
      </w:r>
      <w:r>
        <w:rPr>
          <w:color w:val="2F5496" w:themeColor="accent5" w:themeShade="BF"/>
        </w:rPr>
        <w:t xml:space="preserve"> </w:t>
      </w:r>
      <w:r w:rsidR="00420AC6">
        <w:rPr>
          <w:color w:val="2F5496" w:themeColor="accent5" w:themeShade="BF"/>
        </w:rPr>
        <w:t xml:space="preserve">шипучую </w:t>
      </w:r>
      <w:r>
        <w:rPr>
          <w:color w:val="2F5496" w:themeColor="accent5" w:themeShade="BF"/>
        </w:rPr>
        <w:t>таблетк</w:t>
      </w:r>
      <w:r w:rsidR="00420AC6">
        <w:rPr>
          <w:color w:val="2F5496" w:themeColor="accent5" w:themeShade="BF"/>
        </w:rPr>
        <w:t>у</w:t>
      </w:r>
      <w:r>
        <w:rPr>
          <w:color w:val="2F5496" w:themeColor="accent5" w:themeShade="BF"/>
        </w:rPr>
        <w:t xml:space="preserve"> растворяют в 200 мл воды комнатной температуры. Рекомендуется принимать 1</w:t>
      </w:r>
      <w:r w:rsidR="00420AC6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-</w:t>
      </w:r>
      <w:r w:rsidR="00420AC6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3 таблетки в </w:t>
      </w:r>
      <w:r w:rsidR="00F820A2">
        <w:rPr>
          <w:color w:val="2F5496" w:themeColor="accent5" w:themeShade="BF"/>
        </w:rPr>
        <w:t xml:space="preserve">день. </w:t>
      </w:r>
      <w:r>
        <w:rPr>
          <w:color w:val="2F5496" w:themeColor="accent5" w:themeShade="BF"/>
        </w:rPr>
        <w:t xml:space="preserve">Суточная доза равномерно распределяется на </w:t>
      </w:r>
      <w:r w:rsidR="00F820A2">
        <w:rPr>
          <w:color w:val="2F5496" w:themeColor="accent5" w:themeShade="BF"/>
        </w:rPr>
        <w:t xml:space="preserve">3 </w:t>
      </w:r>
      <w:r>
        <w:rPr>
          <w:color w:val="2F5496" w:themeColor="accent5" w:themeShade="BF"/>
        </w:rPr>
        <w:t>равные части</w:t>
      </w:r>
      <w:r w:rsidR="00F820A2">
        <w:rPr>
          <w:color w:val="2F5496" w:themeColor="accent5" w:themeShade="BF"/>
        </w:rPr>
        <w:t xml:space="preserve"> и принимается </w:t>
      </w:r>
      <w:proofErr w:type="gramStart"/>
      <w:r w:rsidR="00F820A2">
        <w:rPr>
          <w:color w:val="2F5496" w:themeColor="accent5" w:themeShade="BF"/>
        </w:rPr>
        <w:t>во время</w:t>
      </w:r>
      <w:proofErr w:type="gramEnd"/>
      <w:r w:rsidR="00F820A2">
        <w:rPr>
          <w:color w:val="2F5496" w:themeColor="accent5" w:themeShade="BF"/>
        </w:rPr>
        <w:t xml:space="preserve"> или после еды в течение дня. Контроль эффективности ТОТУРЕНА осуществляют путем определения рН свежей мочи 3 раза в день перед очередным приемом шипучих таблеток с помощью тест-полосок, входящих в комплект. Доза считается правильно подобранной в том случае, если рН находится в рекомендованных пределах в течение суток. </w:t>
      </w:r>
      <w:r w:rsidR="005E56C3">
        <w:rPr>
          <w:color w:val="2F5496" w:themeColor="accent5" w:themeShade="BF"/>
        </w:rPr>
        <w:t xml:space="preserve">Для удобства использования рекомендованные значения рН указаны на упаковке с тест-полосками. </w:t>
      </w:r>
    </w:p>
    <w:p w:rsidR="00420AC6" w:rsidRDefault="00420AC6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Продолжительность приема</w:t>
      </w:r>
      <w:r w:rsidR="005E56C3">
        <w:rPr>
          <w:color w:val="2F5496" w:themeColor="accent5" w:themeShade="BF"/>
        </w:rPr>
        <w:t xml:space="preserve"> шипучих таблеток ТОТУРЕН</w:t>
      </w:r>
      <w:r>
        <w:rPr>
          <w:color w:val="2F5496" w:themeColor="accent5" w:themeShade="BF"/>
        </w:rPr>
        <w:t xml:space="preserve"> 3-4 недели. При необходимости прием можно повторить. </w:t>
      </w:r>
    </w:p>
    <w:p w:rsidR="00420AC6" w:rsidRDefault="00420AC6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420AC6" w:rsidRDefault="00420AC6" w:rsidP="00253DCC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  <w:r w:rsidRPr="00420AC6">
        <w:rPr>
          <w:rFonts w:ascii="Arial" w:hAnsi="Arial" w:cs="Arial"/>
          <w:i/>
          <w:color w:val="2F5496" w:themeColor="accent5" w:themeShade="BF"/>
        </w:rPr>
        <w:lastRenderedPageBreak/>
        <w:t>Дополнительная информация</w:t>
      </w:r>
    </w:p>
    <w:p w:rsidR="00420AC6" w:rsidRPr="00420AC6" w:rsidRDefault="00420AC6" w:rsidP="00253DCC">
      <w:pPr>
        <w:spacing w:line="240" w:lineRule="auto"/>
        <w:contextualSpacing/>
        <w:jc w:val="both"/>
        <w:rPr>
          <w:rFonts w:ascii="Arial" w:hAnsi="Arial" w:cs="Arial"/>
          <w:i/>
          <w:color w:val="2F5496" w:themeColor="accent5" w:themeShade="BF"/>
        </w:rPr>
      </w:pPr>
    </w:p>
    <w:p w:rsidR="00420AC6" w:rsidRDefault="005E56C3" w:rsidP="00420AC6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Одна</w:t>
      </w:r>
      <w:r w:rsidR="00420AC6" w:rsidRPr="005E56C3">
        <w:rPr>
          <w:color w:val="2F5496" w:themeColor="accent5" w:themeShade="BF"/>
        </w:rPr>
        <w:t xml:space="preserve"> шипучая таблетка ТОТУРЕН содержит: </w:t>
      </w:r>
    </w:p>
    <w:p w:rsidR="005E56C3" w:rsidRPr="005E56C3" w:rsidRDefault="005E56C3" w:rsidP="00420AC6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420AC6" w:rsidRPr="005E56C3" w:rsidRDefault="00420AC6" w:rsidP="00420AC6">
      <w:pPr>
        <w:spacing w:line="240" w:lineRule="auto"/>
        <w:contextualSpacing/>
        <w:jc w:val="both"/>
        <w:rPr>
          <w:i/>
          <w:color w:val="2F5496" w:themeColor="accent5" w:themeShade="BF"/>
        </w:rPr>
      </w:pPr>
      <w:r w:rsidRPr="005E56C3">
        <w:rPr>
          <w:i/>
          <w:color w:val="2F5496" w:themeColor="accent5" w:themeShade="BF"/>
        </w:rPr>
        <w:t xml:space="preserve">Действующий комплекс: </w:t>
      </w:r>
    </w:p>
    <w:p w:rsidR="00420AC6" w:rsidRDefault="00420AC6" w:rsidP="00420AC6">
      <w:pPr>
        <w:spacing w:line="240" w:lineRule="auto"/>
        <w:contextualSpacing/>
        <w:jc w:val="both"/>
        <w:rPr>
          <w:color w:val="2F5496" w:themeColor="accent5" w:themeShade="BF"/>
        </w:rPr>
      </w:pPr>
      <w:r w:rsidRPr="005E56C3">
        <w:rPr>
          <w:color w:val="2F5496" w:themeColor="accent5" w:themeShade="BF"/>
        </w:rPr>
        <w:t>калия гидрокарбонат - 968 мг, регулятор кислотности лимонная кислота – 1197 мг, натрия цитрат – 836 мг.</w:t>
      </w:r>
    </w:p>
    <w:p w:rsidR="005E56C3" w:rsidRPr="005E56C3" w:rsidRDefault="005E56C3" w:rsidP="00420AC6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420AC6" w:rsidRPr="005E56C3" w:rsidRDefault="00420AC6" w:rsidP="00420AC6">
      <w:pPr>
        <w:spacing w:line="240" w:lineRule="auto"/>
        <w:contextualSpacing/>
        <w:jc w:val="both"/>
        <w:rPr>
          <w:i/>
          <w:color w:val="2F5496" w:themeColor="accent5" w:themeShade="BF"/>
        </w:rPr>
      </w:pPr>
      <w:r w:rsidRPr="005E56C3">
        <w:rPr>
          <w:i/>
          <w:color w:val="2F5496" w:themeColor="accent5" w:themeShade="BF"/>
        </w:rPr>
        <w:t xml:space="preserve">Вспомогательные вещества: </w:t>
      </w:r>
    </w:p>
    <w:p w:rsidR="009322AB" w:rsidRPr="005E56C3" w:rsidRDefault="00420AC6" w:rsidP="00420AC6">
      <w:pPr>
        <w:spacing w:line="240" w:lineRule="auto"/>
        <w:contextualSpacing/>
        <w:jc w:val="both"/>
        <w:rPr>
          <w:color w:val="2F5496" w:themeColor="accent5" w:themeShade="BF"/>
        </w:rPr>
      </w:pPr>
      <w:r w:rsidRPr="005E56C3">
        <w:rPr>
          <w:color w:val="2F5496" w:themeColor="accent5" w:themeShade="BF"/>
        </w:rPr>
        <w:t xml:space="preserve">лактоза, подсластитель </w:t>
      </w:r>
      <w:proofErr w:type="spellStart"/>
      <w:r w:rsidRPr="005E56C3">
        <w:rPr>
          <w:color w:val="2F5496" w:themeColor="accent5" w:themeShade="BF"/>
        </w:rPr>
        <w:t>маннит</w:t>
      </w:r>
      <w:proofErr w:type="spellEnd"/>
      <w:r w:rsidRPr="005E56C3">
        <w:rPr>
          <w:color w:val="2F5496" w:themeColor="accent5" w:themeShade="BF"/>
        </w:rPr>
        <w:t xml:space="preserve">, регулятор кислотности адипиновая кислота, стабилизатор </w:t>
      </w:r>
      <w:proofErr w:type="spellStart"/>
      <w:r w:rsidRPr="005E56C3">
        <w:rPr>
          <w:color w:val="2F5496" w:themeColor="accent5" w:themeShade="BF"/>
        </w:rPr>
        <w:t>полиэтиленгликоль</w:t>
      </w:r>
      <w:proofErr w:type="spellEnd"/>
      <w:r w:rsidRPr="005E56C3">
        <w:rPr>
          <w:color w:val="2F5496" w:themeColor="accent5" w:themeShade="BF"/>
        </w:rPr>
        <w:t xml:space="preserve">, подсластитель натрия </w:t>
      </w:r>
      <w:proofErr w:type="spellStart"/>
      <w:r w:rsidRPr="005E56C3">
        <w:rPr>
          <w:color w:val="2F5496" w:themeColor="accent5" w:themeShade="BF"/>
        </w:rPr>
        <w:t>сахаринат</w:t>
      </w:r>
      <w:proofErr w:type="spellEnd"/>
      <w:r w:rsidRPr="005E56C3">
        <w:rPr>
          <w:color w:val="2F5496" w:themeColor="accent5" w:themeShade="BF"/>
        </w:rPr>
        <w:t xml:space="preserve">, натуральный </w:t>
      </w:r>
      <w:proofErr w:type="spellStart"/>
      <w:r w:rsidRPr="005E56C3">
        <w:rPr>
          <w:color w:val="2F5496" w:themeColor="accent5" w:themeShade="BF"/>
        </w:rPr>
        <w:t>ароматизатор</w:t>
      </w:r>
      <w:proofErr w:type="spellEnd"/>
      <w:r w:rsidRPr="005E56C3">
        <w:rPr>
          <w:color w:val="2F5496" w:themeColor="accent5" w:themeShade="BF"/>
        </w:rPr>
        <w:t xml:space="preserve"> лимон.</w:t>
      </w:r>
    </w:p>
    <w:p w:rsidR="00253DCC" w:rsidRPr="005E56C3" w:rsidRDefault="00253DCC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C645C0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Масса таблетки -  3700 мг. </w:t>
      </w: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Рекомендуется в качестве биологически активной добавки к пище – дополнительного источника калия. </w:t>
      </w:r>
    </w:p>
    <w:p w:rsidR="005E56C3" w:rsidRPr="005E56C3" w:rsidRDefault="005E56C3" w:rsidP="00253DCC">
      <w:pPr>
        <w:spacing w:line="240" w:lineRule="auto"/>
        <w:contextualSpacing/>
        <w:jc w:val="both"/>
        <w:rPr>
          <w:i/>
          <w:color w:val="2F5496" w:themeColor="accent5" w:themeShade="BF"/>
        </w:rPr>
      </w:pPr>
      <w:r w:rsidRPr="005E56C3">
        <w:rPr>
          <w:i/>
          <w:color w:val="2F5496" w:themeColor="accent5" w:themeShade="BF"/>
        </w:rPr>
        <w:t>Противопоказания:</w:t>
      </w: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индивидуальная</w:t>
      </w:r>
      <w:r w:rsidR="008B4FBB">
        <w:rPr>
          <w:color w:val="2F5496" w:themeColor="accent5" w:themeShade="BF"/>
        </w:rPr>
        <w:t xml:space="preserve"> непереносимость компонентов</w:t>
      </w:r>
      <w:r>
        <w:rPr>
          <w:color w:val="2F5496" w:themeColor="accent5" w:themeShade="BF"/>
        </w:rPr>
        <w:t>, беременность, кормление грудью, повышенная кислотность желудка.</w:t>
      </w: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Перед применением</w:t>
      </w:r>
      <w:r w:rsidR="008B4FBB">
        <w:rPr>
          <w:color w:val="2F5496" w:themeColor="accent5" w:themeShade="BF"/>
        </w:rPr>
        <w:t xml:space="preserve"> шипучих таблеток ТОТУРЕН</w:t>
      </w:r>
      <w:r>
        <w:rPr>
          <w:color w:val="2F5496" w:themeColor="accent5" w:themeShade="BF"/>
        </w:rPr>
        <w:t xml:space="preserve"> рекомендуется проконсультироваться с врачом. </w:t>
      </w: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Срок годности – 3 года</w:t>
      </w:r>
    </w:p>
    <w:p w:rsid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8B4FBB" w:rsidRPr="008B4FBB" w:rsidRDefault="008B4FBB" w:rsidP="00253DC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 w:rsidRPr="008B4FBB">
        <w:rPr>
          <w:rFonts w:cs="Arial"/>
          <w:color w:val="2F5496" w:themeColor="accent5" w:themeShade="BF"/>
        </w:rPr>
        <w:t xml:space="preserve">Изготовитель: НП ЗАО «МАЛКУТ» </w:t>
      </w:r>
    </w:p>
    <w:p w:rsidR="008B4FBB" w:rsidRP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 w:rsidRPr="008B4FBB">
        <w:rPr>
          <w:color w:val="2F5496" w:themeColor="accent5" w:themeShade="BF"/>
        </w:rPr>
        <w:t>222201, г. Смолевичи, ул. Торговая, д.16, ком. 20, Республика Беларусь</w:t>
      </w:r>
    </w:p>
    <w:p w:rsidR="008B4FBB" w:rsidRPr="008B4FBB" w:rsidRDefault="008B4FBB" w:rsidP="00253DCC">
      <w:pPr>
        <w:spacing w:line="240" w:lineRule="auto"/>
        <w:contextualSpacing/>
        <w:jc w:val="both"/>
        <w:rPr>
          <w:rFonts w:cs="Arial"/>
          <w:color w:val="2F5496" w:themeColor="accent5" w:themeShade="BF"/>
        </w:rPr>
      </w:pPr>
      <w:r w:rsidRPr="008B4FBB">
        <w:rPr>
          <w:rFonts w:cs="Arial"/>
          <w:color w:val="2F5496" w:themeColor="accent5" w:themeShade="BF"/>
        </w:rPr>
        <w:t xml:space="preserve">Организация, уполномоченная принимать претензии на территории Евразийского экономического союза: ООО «СЕЛНЕР </w:t>
      </w:r>
      <w:proofErr w:type="spellStart"/>
      <w:r w:rsidRPr="008B4FBB">
        <w:rPr>
          <w:rFonts w:cs="Arial"/>
          <w:color w:val="2F5496" w:themeColor="accent5" w:themeShade="BF"/>
        </w:rPr>
        <w:t>ЭлЭлПи</w:t>
      </w:r>
      <w:proofErr w:type="spellEnd"/>
      <w:r w:rsidRPr="008B4FBB">
        <w:rPr>
          <w:rFonts w:cs="Arial"/>
          <w:color w:val="2F5496" w:themeColor="accent5" w:themeShade="BF"/>
        </w:rPr>
        <w:t>»</w:t>
      </w:r>
    </w:p>
    <w:p w:rsidR="008B4FBB" w:rsidRP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 w:rsidRPr="008B4FBB">
        <w:rPr>
          <w:color w:val="2F5496" w:themeColor="accent5" w:themeShade="BF"/>
        </w:rPr>
        <w:t>105484, г.</w:t>
      </w:r>
      <w:r w:rsidR="002A78D3" w:rsidRPr="002A78D3">
        <w:rPr>
          <w:color w:val="2F5496" w:themeColor="accent5" w:themeShade="BF"/>
        </w:rPr>
        <w:t xml:space="preserve"> </w:t>
      </w:r>
      <w:r w:rsidRPr="008B4FBB">
        <w:rPr>
          <w:color w:val="2F5496" w:themeColor="accent5" w:themeShade="BF"/>
        </w:rPr>
        <w:t xml:space="preserve">Москва, ул.16-я Парковая, д. 27, э 1, </w:t>
      </w:r>
    </w:p>
    <w:p w:rsid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 w:rsidRPr="008B4FBB">
        <w:rPr>
          <w:color w:val="2F5496" w:themeColor="accent5" w:themeShade="BF"/>
        </w:rPr>
        <w:t xml:space="preserve">п </w:t>
      </w:r>
      <w:r w:rsidRPr="008B4FBB">
        <w:rPr>
          <w:color w:val="2F5496" w:themeColor="accent5" w:themeShade="BF"/>
          <w:lang w:val="en-US"/>
        </w:rPr>
        <w:t>VII</w:t>
      </w:r>
      <w:r w:rsidRPr="008B4FBB">
        <w:rPr>
          <w:color w:val="2F5496" w:themeColor="accent5" w:themeShade="BF"/>
        </w:rPr>
        <w:t xml:space="preserve">, к 4, </w:t>
      </w:r>
      <w:proofErr w:type="spellStart"/>
      <w:r w:rsidRPr="008B4FBB">
        <w:rPr>
          <w:color w:val="2F5496" w:themeColor="accent5" w:themeShade="BF"/>
        </w:rPr>
        <w:t>рм</w:t>
      </w:r>
      <w:proofErr w:type="spellEnd"/>
      <w:r w:rsidRPr="008B4FBB">
        <w:rPr>
          <w:color w:val="2F5496" w:themeColor="accent5" w:themeShade="BF"/>
        </w:rPr>
        <w:t xml:space="preserve"> 4, Российская Федерация</w:t>
      </w:r>
    </w:p>
    <w:p w:rsidR="008B4FBB" w:rsidRP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8B4FBB" w:rsidRDefault="008B4FBB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p w:rsidR="005E56C3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:rsidR="005E56C3" w:rsidRPr="00C645C0" w:rsidRDefault="005E56C3" w:rsidP="00253DCC">
      <w:pPr>
        <w:spacing w:line="240" w:lineRule="auto"/>
        <w:contextualSpacing/>
        <w:jc w:val="both"/>
        <w:rPr>
          <w:color w:val="2F5496" w:themeColor="accent5" w:themeShade="BF"/>
        </w:rPr>
      </w:pPr>
    </w:p>
    <w:sectPr w:rsidR="005E56C3" w:rsidRPr="00C645C0" w:rsidSect="005E56C3">
      <w:headerReference w:type="default" r:id="rId8"/>
      <w:footerReference w:type="default" r:id="rId9"/>
      <w:type w:val="continuous"/>
      <w:pgSz w:w="11906" w:h="16838"/>
      <w:pgMar w:top="567" w:right="991" w:bottom="1134" w:left="1134" w:header="284" w:footer="79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0C" w:rsidRDefault="0091280C" w:rsidP="00110DD2">
      <w:pPr>
        <w:spacing w:after="0" w:line="240" w:lineRule="auto"/>
      </w:pPr>
      <w:r>
        <w:separator/>
      </w:r>
    </w:p>
  </w:endnote>
  <w:endnote w:type="continuationSeparator" w:id="0">
    <w:p w:rsidR="0091280C" w:rsidRDefault="0091280C" w:rsidP="0011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FD" w:rsidRDefault="00D139FD">
    <w:pPr>
      <w:pStyle w:val="a5"/>
      <w:pBdr>
        <w:bottom w:val="single" w:sz="12" w:space="1" w:color="auto"/>
      </w:pBdr>
    </w:pPr>
  </w:p>
  <w:p w:rsidR="00D139FD" w:rsidRDefault="00D13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0C" w:rsidRDefault="0091280C" w:rsidP="00110DD2">
      <w:pPr>
        <w:spacing w:after="0" w:line="240" w:lineRule="auto"/>
      </w:pPr>
      <w:r>
        <w:separator/>
      </w:r>
    </w:p>
  </w:footnote>
  <w:footnote w:type="continuationSeparator" w:id="0">
    <w:p w:rsidR="0091280C" w:rsidRDefault="0091280C" w:rsidP="0011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2A" w:rsidRDefault="001B4D2A" w:rsidP="006B3AA2">
    <w:pPr>
      <w:pStyle w:val="a3"/>
      <w:contextualSpacing/>
      <w:jc w:val="center"/>
      <w:rPr>
        <w:color w:val="2F5496" w:themeColor="accent5" w:themeShade="BF"/>
        <w:sz w:val="24"/>
        <w:szCs w:val="24"/>
      </w:rPr>
    </w:pPr>
    <w:r w:rsidRPr="001B4D2A">
      <w:rPr>
        <w:color w:val="2F5496" w:themeColor="accent5" w:themeShade="BF"/>
        <w:sz w:val="24"/>
        <w:szCs w:val="24"/>
      </w:rPr>
      <w:t>Дополнительная информация для потребителей</w:t>
    </w:r>
  </w:p>
  <w:p w:rsidR="00B74C7D" w:rsidRPr="006B3AA2" w:rsidRDefault="00B74C7D" w:rsidP="006B3AA2">
    <w:pPr>
      <w:pStyle w:val="a3"/>
      <w:contextualSpacing/>
      <w:jc w:val="center"/>
      <w:rPr>
        <w:b/>
        <w:color w:val="2F5496" w:themeColor="accent5" w:themeShade="BF"/>
        <w:sz w:val="48"/>
        <w:szCs w:val="48"/>
      </w:rPr>
    </w:pPr>
    <w:r w:rsidRPr="00563F21">
      <w:rPr>
        <w:b/>
        <w:color w:val="2F5496" w:themeColor="accent5" w:themeShade="BF"/>
        <w:sz w:val="48"/>
        <w:szCs w:val="48"/>
      </w:rPr>
      <w:t>ТОТУРЕН (</w:t>
    </w:r>
    <w:r w:rsidRPr="00563F21">
      <w:rPr>
        <w:b/>
        <w:color w:val="2F5496" w:themeColor="accent5" w:themeShade="BF"/>
        <w:sz w:val="48"/>
        <w:szCs w:val="48"/>
        <w:lang w:val="en-US"/>
      </w:rPr>
      <w:t>TOTUREN</w:t>
    </w:r>
    <w:r w:rsidRPr="006B3AA2">
      <w:rPr>
        <w:b/>
        <w:color w:val="2F5496" w:themeColor="accent5" w:themeShade="BF"/>
        <w:sz w:val="48"/>
        <w:szCs w:val="48"/>
      </w:rPr>
      <w:t>)</w:t>
    </w:r>
  </w:p>
  <w:p w:rsidR="00B74C7D" w:rsidRPr="00563F21" w:rsidRDefault="00B74C7D" w:rsidP="006B3AA2">
    <w:pPr>
      <w:pStyle w:val="a3"/>
      <w:tabs>
        <w:tab w:val="clear" w:pos="9355"/>
      </w:tabs>
      <w:contextualSpacing/>
      <w:jc w:val="center"/>
      <w:rPr>
        <w:sz w:val="44"/>
        <w:szCs w:val="44"/>
      </w:rPr>
    </w:pPr>
    <w:r w:rsidRPr="00563F21">
      <w:rPr>
        <w:color w:val="2F5496" w:themeColor="accent5" w:themeShade="BF"/>
        <w:sz w:val="36"/>
        <w:szCs w:val="36"/>
      </w:rPr>
      <w:t>Калия гидрокарбонат + Лимонная кислота + Натрия цитрат</w:t>
    </w:r>
    <w:r w:rsidR="002A78D3">
      <w:rPr>
        <w:i/>
        <w:color w:val="2F5496" w:themeColor="accent5" w:themeShade="BF"/>
        <w:sz w:val="44"/>
        <w:szCs w:val="44"/>
      </w:rPr>
      <w:t xml:space="preserve">                  </w:t>
    </w:r>
    <w:r w:rsidRPr="00563F21">
      <w:rPr>
        <w:color w:val="2F5496" w:themeColor="accent5" w:themeShade="BF"/>
        <w:sz w:val="44"/>
        <w:szCs w:val="44"/>
      </w:rPr>
      <w:t>_________________________________________</w:t>
    </w:r>
    <w:r w:rsidR="005E56C3">
      <w:rPr>
        <w:color w:val="2F5496" w:themeColor="accent5" w:themeShade="BF"/>
        <w:sz w:val="44"/>
        <w:szCs w:val="44"/>
      </w:rPr>
      <w:t>__</w:t>
    </w:r>
    <w:r w:rsidR="006B3AA2">
      <w:rPr>
        <w:sz w:val="44"/>
        <w:szCs w:val="44"/>
      </w:rPr>
      <w:tab/>
    </w:r>
    <w:r w:rsidR="006B3AA2">
      <w:rPr>
        <w:sz w:val="44"/>
        <w:szCs w:val="44"/>
      </w:rPr>
      <w:tab/>
    </w:r>
    <w:r w:rsidR="006B3AA2">
      <w:rPr>
        <w:sz w:val="44"/>
        <w:szCs w:val="44"/>
      </w:rPr>
      <w:tab/>
    </w:r>
    <w:r w:rsidR="006B3AA2">
      <w:rPr>
        <w:sz w:val="44"/>
        <w:szCs w:val="44"/>
      </w:rPr>
      <w:tab/>
    </w:r>
    <w:r w:rsidR="006B3AA2"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52EB"/>
    <w:multiLevelType w:val="multilevel"/>
    <w:tmpl w:val="B0A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80F5D"/>
    <w:multiLevelType w:val="hybridMultilevel"/>
    <w:tmpl w:val="4C62E52A"/>
    <w:lvl w:ilvl="0" w:tplc="0866B6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70F1"/>
    <w:multiLevelType w:val="multilevel"/>
    <w:tmpl w:val="5E7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D112D"/>
    <w:multiLevelType w:val="multilevel"/>
    <w:tmpl w:val="386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33EEB"/>
    <w:multiLevelType w:val="multilevel"/>
    <w:tmpl w:val="EB58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2C"/>
    <w:rsid w:val="00006FC4"/>
    <w:rsid w:val="0001346C"/>
    <w:rsid w:val="000371CF"/>
    <w:rsid w:val="000A6A09"/>
    <w:rsid w:val="000C0BD8"/>
    <w:rsid w:val="000C7868"/>
    <w:rsid w:val="001025FE"/>
    <w:rsid w:val="00110DD2"/>
    <w:rsid w:val="00151603"/>
    <w:rsid w:val="0015275A"/>
    <w:rsid w:val="001B4D2A"/>
    <w:rsid w:val="002219A8"/>
    <w:rsid w:val="00253DCC"/>
    <w:rsid w:val="002A78D3"/>
    <w:rsid w:val="002F237F"/>
    <w:rsid w:val="0036365D"/>
    <w:rsid w:val="00367D01"/>
    <w:rsid w:val="00420AC6"/>
    <w:rsid w:val="0043105F"/>
    <w:rsid w:val="00440E54"/>
    <w:rsid w:val="004C06B0"/>
    <w:rsid w:val="004D5C49"/>
    <w:rsid w:val="004E4578"/>
    <w:rsid w:val="004E6D99"/>
    <w:rsid w:val="005109BD"/>
    <w:rsid w:val="005349A6"/>
    <w:rsid w:val="00555878"/>
    <w:rsid w:val="00563F21"/>
    <w:rsid w:val="00581E85"/>
    <w:rsid w:val="005D5B11"/>
    <w:rsid w:val="005E5121"/>
    <w:rsid w:val="005E56C3"/>
    <w:rsid w:val="00604AFD"/>
    <w:rsid w:val="006058C0"/>
    <w:rsid w:val="00682768"/>
    <w:rsid w:val="006B3AA2"/>
    <w:rsid w:val="006C3491"/>
    <w:rsid w:val="006E1B2C"/>
    <w:rsid w:val="00701ACF"/>
    <w:rsid w:val="00723416"/>
    <w:rsid w:val="007479FC"/>
    <w:rsid w:val="0076377F"/>
    <w:rsid w:val="007D2571"/>
    <w:rsid w:val="00830421"/>
    <w:rsid w:val="00845077"/>
    <w:rsid w:val="0089619D"/>
    <w:rsid w:val="008A0F8B"/>
    <w:rsid w:val="008B4FBB"/>
    <w:rsid w:val="008C344B"/>
    <w:rsid w:val="008C62B6"/>
    <w:rsid w:val="008D5037"/>
    <w:rsid w:val="008F6932"/>
    <w:rsid w:val="0091280C"/>
    <w:rsid w:val="00920E96"/>
    <w:rsid w:val="00927ED9"/>
    <w:rsid w:val="00931D60"/>
    <w:rsid w:val="009322AB"/>
    <w:rsid w:val="0095287C"/>
    <w:rsid w:val="009873C9"/>
    <w:rsid w:val="009D3FC1"/>
    <w:rsid w:val="009E24DD"/>
    <w:rsid w:val="00AB6E6C"/>
    <w:rsid w:val="00AC7CDD"/>
    <w:rsid w:val="00B37C46"/>
    <w:rsid w:val="00B456DC"/>
    <w:rsid w:val="00B70188"/>
    <w:rsid w:val="00B74C7D"/>
    <w:rsid w:val="00BA0DA0"/>
    <w:rsid w:val="00BF386D"/>
    <w:rsid w:val="00C035D0"/>
    <w:rsid w:val="00C606B5"/>
    <w:rsid w:val="00C645C0"/>
    <w:rsid w:val="00CD2E3F"/>
    <w:rsid w:val="00D139FD"/>
    <w:rsid w:val="00D25C40"/>
    <w:rsid w:val="00D51F93"/>
    <w:rsid w:val="00D73681"/>
    <w:rsid w:val="00D77DE6"/>
    <w:rsid w:val="00DA5C20"/>
    <w:rsid w:val="00DC428C"/>
    <w:rsid w:val="00DE438A"/>
    <w:rsid w:val="00DE4E59"/>
    <w:rsid w:val="00E041AD"/>
    <w:rsid w:val="00E60A87"/>
    <w:rsid w:val="00E80307"/>
    <w:rsid w:val="00E927FA"/>
    <w:rsid w:val="00E97079"/>
    <w:rsid w:val="00EF2696"/>
    <w:rsid w:val="00EF4193"/>
    <w:rsid w:val="00F820A2"/>
    <w:rsid w:val="00F862B9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69417"/>
  <w15:chartTrackingRefBased/>
  <w15:docId w15:val="{53570C08-4DF0-4525-8667-BD12F72E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DD2"/>
  </w:style>
  <w:style w:type="paragraph" w:styleId="a5">
    <w:name w:val="footer"/>
    <w:basedOn w:val="a"/>
    <w:link w:val="a6"/>
    <w:uiPriority w:val="99"/>
    <w:unhideWhenUsed/>
    <w:rsid w:val="0011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DD2"/>
  </w:style>
  <w:style w:type="character" w:styleId="a7">
    <w:name w:val="Hyperlink"/>
    <w:basedOn w:val="a0"/>
    <w:uiPriority w:val="99"/>
    <w:unhideWhenUsed/>
    <w:rsid w:val="009D3FC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3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87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5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56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401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0719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2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7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4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9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80180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93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7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0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43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1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431706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50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978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1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13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46194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81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7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768460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05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7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3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5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971234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33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57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7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47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23684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40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19817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237346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8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42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DFE4EE"/>
                                                                        <w:left w:val="single" w:sz="12" w:space="0" w:color="DFE4EE"/>
                                                                        <w:bottom w:val="single" w:sz="12" w:space="0" w:color="DFE4EE"/>
                                                                        <w:right w:val="single" w:sz="12" w:space="0" w:color="DFE4EE"/>
                                                                      </w:divBdr>
                                                                      <w:divsChild>
                                                                        <w:div w:id="190305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33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73349">
                                                      <w:marLeft w:val="6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6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1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14124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7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70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20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45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99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30863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18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9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16456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889431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752379">
                                                      <w:marLeft w:val="6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3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8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29131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04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3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24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58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55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36305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18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7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88409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65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85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3372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6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635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5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57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90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4078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03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93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0907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58949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01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5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7965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1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59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6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2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73588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40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01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26748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086380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178343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5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6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9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DFE4EE"/>
                                                                        <w:left w:val="single" w:sz="12" w:space="0" w:color="DFE4EE"/>
                                                                        <w:bottom w:val="single" w:sz="12" w:space="0" w:color="DFE4EE"/>
                                                                        <w:right w:val="single" w:sz="12" w:space="0" w:color="DFE4EE"/>
                                                                      </w:divBdr>
                                                                      <w:divsChild>
                                                                        <w:div w:id="214014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9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336657">
                                                      <w:marLeft w:val="6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3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2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3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659178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8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8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1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0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072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28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8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4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82958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58078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408788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19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2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40443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55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07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97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12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6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16770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75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8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38429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8839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499520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62604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4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9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5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5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DFE4EE"/>
                                                                <w:left w:val="single" w:sz="12" w:space="0" w:color="DFE4EE"/>
                                                                <w:bottom w:val="single" w:sz="12" w:space="0" w:color="DFE4EE"/>
                                                                <w:right w:val="single" w:sz="12" w:space="0" w:color="DFE4EE"/>
                                                              </w:divBdr>
                                                              <w:divsChild>
                                                                <w:div w:id="19110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50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Yuzhakova</dc:creator>
  <cp:keywords/>
  <dc:description/>
  <cp:lastModifiedBy>Elena Yuzhakova</cp:lastModifiedBy>
  <cp:revision>22</cp:revision>
  <cp:lastPrinted>2020-09-15T12:01:00Z</cp:lastPrinted>
  <dcterms:created xsi:type="dcterms:W3CDTF">2020-09-14T07:57:00Z</dcterms:created>
  <dcterms:modified xsi:type="dcterms:W3CDTF">2020-09-17T14:27:00Z</dcterms:modified>
</cp:coreProperties>
</file>